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1B" w:rsidRPr="00802D2F" w:rsidRDefault="0078741B" w:rsidP="0078741B">
      <w:pPr>
        <w:pStyle w:val="1"/>
        <w:rPr>
          <w:rFonts w:asciiTheme="minorHAnsi" w:hAnsiTheme="minorHAnsi"/>
        </w:rPr>
      </w:pPr>
      <w:bookmarkStart w:id="0" w:name="_Toc22855696"/>
      <w:r w:rsidRPr="00134133">
        <w:rPr>
          <w:rFonts w:asciiTheme="minorHAnsi" w:hAnsiTheme="minorHAnsi"/>
        </w:rPr>
        <w:t xml:space="preserve">БРИФ </w:t>
      </w:r>
      <w:r>
        <w:rPr>
          <w:rFonts w:asciiTheme="minorHAnsi" w:hAnsiTheme="minorHAnsi"/>
        </w:rPr>
        <w:t>курса – часть 1</w:t>
      </w:r>
      <w:bookmarkEnd w:id="0"/>
    </w:p>
    <w:p w:rsidR="0078741B" w:rsidRPr="00134133" w:rsidRDefault="0078741B" w:rsidP="0078741B">
      <w:pPr>
        <w:pStyle w:val="o"/>
        <w:rPr>
          <w:rFonts w:asciiTheme="minorHAnsi" w:hAnsiTheme="minorHAnsi"/>
        </w:rPr>
      </w:pPr>
      <w:r w:rsidRPr="00134133">
        <w:rPr>
          <w:rFonts w:asciiTheme="minorHAnsi" w:hAnsiTheme="minorHAnsi"/>
        </w:rPr>
        <w:t xml:space="preserve">ПОСЛЕ </w:t>
      </w:r>
      <w:r>
        <w:rPr>
          <w:rFonts w:asciiTheme="minorHAnsi" w:hAnsiTheme="minorHAnsi"/>
        </w:rPr>
        <w:t>части 1</w:t>
      </w:r>
      <w:r w:rsidRPr="00134133">
        <w:rPr>
          <w:rFonts w:asciiTheme="minorHAnsi" w:hAnsiTheme="minorHAnsi"/>
        </w:rPr>
        <w:t xml:space="preserve"> УЧАСТНИКИ </w:t>
      </w:r>
      <w:r>
        <w:rPr>
          <w:rFonts w:asciiTheme="minorHAnsi" w:hAnsiTheme="minorHAnsi"/>
        </w:rPr>
        <w:t>смогут</w:t>
      </w:r>
      <w:r w:rsidRPr="00134133">
        <w:rPr>
          <w:rFonts w:asciiTheme="minorHAnsi" w:hAnsiTheme="minorHAnsi"/>
        </w:rPr>
        <w:t>:</w:t>
      </w:r>
    </w:p>
    <w:p w:rsidR="0078741B" w:rsidRPr="009310D7" w:rsidRDefault="0078741B" w:rsidP="0078741B">
      <w:pPr>
        <w:pStyle w:val="a5"/>
        <w:rPr>
          <w:rFonts w:asciiTheme="minorHAnsi" w:hAnsiTheme="minorHAnsi"/>
        </w:rPr>
      </w:pPr>
      <w:proofErr w:type="gramStart"/>
      <w:r w:rsidRPr="009310D7">
        <w:rPr>
          <w:rFonts w:asciiTheme="minorHAnsi" w:hAnsiTheme="minorHAnsi"/>
        </w:rPr>
        <w:t>замечать</w:t>
      </w:r>
      <w:proofErr w:type="gramEnd"/>
      <w:r w:rsidRPr="009310D7">
        <w:rPr>
          <w:rFonts w:asciiTheme="minorHAnsi" w:hAnsiTheme="minorHAnsi"/>
        </w:rPr>
        <w:t xml:space="preserve"> условия и ситуации, когда наши решения могут быть подвержены иррациональным искажениям и ошибкам</w:t>
      </w:r>
    </w:p>
    <w:p w:rsidR="0078741B" w:rsidRPr="009310D7" w:rsidRDefault="0078741B" w:rsidP="0078741B">
      <w:pPr>
        <w:pStyle w:val="a5"/>
        <w:rPr>
          <w:rFonts w:asciiTheme="minorHAnsi" w:hAnsiTheme="minorHAnsi"/>
        </w:rPr>
      </w:pPr>
      <w:proofErr w:type="gramStart"/>
      <w:r w:rsidRPr="009310D7">
        <w:rPr>
          <w:rFonts w:asciiTheme="minorHAnsi" w:hAnsiTheme="minorHAnsi"/>
        </w:rPr>
        <w:t>снижать</w:t>
      </w:r>
      <w:proofErr w:type="gramEnd"/>
      <w:r w:rsidRPr="009310D7">
        <w:rPr>
          <w:rFonts w:asciiTheme="minorHAnsi" w:hAnsiTheme="minorHAnsi"/>
        </w:rPr>
        <w:t xml:space="preserve"> воздействия когнитивных искажений и предубеждений на принимаемые решения -- создавать условия </w:t>
      </w:r>
      <w:r>
        <w:rPr>
          <w:rFonts w:asciiTheme="minorHAnsi" w:hAnsiTheme="minorHAnsi"/>
        </w:rPr>
        <w:t>для принятия более рациональных</w:t>
      </w:r>
    </w:p>
    <w:p w:rsidR="0078741B" w:rsidRDefault="0078741B" w:rsidP="0078741B">
      <w:pPr>
        <w:pStyle w:val="a5"/>
        <w:rPr>
          <w:rFonts w:asciiTheme="minorHAnsi" w:hAnsiTheme="minorHAnsi"/>
        </w:rPr>
      </w:pPr>
      <w:proofErr w:type="gramStart"/>
      <w:r w:rsidRPr="009310D7">
        <w:rPr>
          <w:rFonts w:asciiTheme="minorHAnsi" w:hAnsiTheme="minorHAnsi"/>
        </w:rPr>
        <w:t>принимать</w:t>
      </w:r>
      <w:proofErr w:type="gramEnd"/>
      <w:r w:rsidRPr="009310D7">
        <w:rPr>
          <w:rFonts w:asciiTheme="minorHAnsi" w:hAnsiTheme="minorHAnsi"/>
        </w:rPr>
        <w:t xml:space="preserve"> решения, уместно опираясь на интуицию и эмоции</w:t>
      </w:r>
    </w:p>
    <w:p w:rsidR="0078741B" w:rsidRDefault="0078741B" w:rsidP="0078741B">
      <w:pPr>
        <w:pStyle w:val="a5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замечать</w:t>
      </w:r>
      <w:proofErr w:type="gramEnd"/>
      <w:r>
        <w:rPr>
          <w:rFonts w:asciiTheme="minorHAnsi" w:hAnsiTheme="minorHAnsi"/>
        </w:rPr>
        <w:t xml:space="preserve"> условия, при которых групповые решения могут быть искажены</w:t>
      </w:r>
    </w:p>
    <w:p w:rsidR="0078741B" w:rsidRDefault="0078741B" w:rsidP="0078741B">
      <w:pPr>
        <w:pStyle w:val="a5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организовать</w:t>
      </w:r>
      <w:proofErr w:type="gramEnd"/>
      <w:r>
        <w:rPr>
          <w:rFonts w:asciiTheme="minorHAnsi" w:hAnsiTheme="minorHAnsi"/>
        </w:rPr>
        <w:t xml:space="preserve"> коллективное обсуждение решений с меньшими рисками ошибок</w:t>
      </w:r>
    </w:p>
    <w:p w:rsidR="0078741B" w:rsidRPr="00052445" w:rsidRDefault="0078741B" w:rsidP="0078741B">
      <w:pPr>
        <w:pStyle w:val="o"/>
        <w:rPr>
          <w:rFonts w:asciiTheme="minorHAnsi" w:hAnsiTheme="minorHAnsi"/>
        </w:rPr>
      </w:pPr>
      <w:r w:rsidRPr="00052445">
        <w:rPr>
          <w:rFonts w:asciiTheme="minorHAnsi" w:hAnsiTheme="minorHAnsi"/>
        </w:rPr>
        <w:t xml:space="preserve">Для того чтобы делать перечисленное, участники </w:t>
      </w:r>
      <w:r w:rsidRPr="00052445">
        <w:rPr>
          <w:rFonts w:asciiTheme="minorHAnsi" w:hAnsiTheme="minorHAnsi"/>
        </w:rPr>
        <w:br/>
        <w:t xml:space="preserve">по итогам части </w:t>
      </w:r>
      <w:r w:rsidRPr="004B4492">
        <w:rPr>
          <w:rFonts w:asciiTheme="minorHAnsi" w:hAnsiTheme="minorHAnsi"/>
        </w:rPr>
        <w:t>1</w:t>
      </w:r>
      <w:r w:rsidRPr="00052445">
        <w:rPr>
          <w:rFonts w:asciiTheme="minorHAnsi" w:hAnsiTheme="minorHAnsi"/>
        </w:rPr>
        <w:t xml:space="preserve"> будут:</w:t>
      </w:r>
    </w:p>
    <w:tbl>
      <w:tblPr>
        <w:tblStyle w:val="1131"/>
        <w:tblW w:w="5000" w:type="pct"/>
        <w:tblBorders>
          <w:top w:val="single" w:sz="4" w:space="0" w:color="F7CAAC" w:themeColor="accent2" w:themeTint="66"/>
          <w:left w:val="single" w:sz="4" w:space="0" w:color="F7CAAC" w:themeColor="accent2" w:themeTint="66"/>
          <w:bottom w:val="single" w:sz="4" w:space="0" w:color="F7CAAC" w:themeColor="accent2" w:themeTint="66"/>
          <w:right w:val="single" w:sz="4" w:space="0" w:color="F7CAAC" w:themeColor="accent2" w:themeTint="66"/>
          <w:insideH w:val="single" w:sz="4" w:space="0" w:color="F7CAAC" w:themeColor="accent2" w:themeTint="66"/>
          <w:insideV w:val="single" w:sz="4" w:space="0" w:color="F7CAAC" w:themeColor="accent2" w:themeTint="66"/>
        </w:tblBorders>
        <w:tblLook w:val="0680" w:firstRow="0" w:lastRow="0" w:firstColumn="1" w:lastColumn="0" w:noHBand="1" w:noVBand="1"/>
      </w:tblPr>
      <w:tblGrid>
        <w:gridCol w:w="684"/>
        <w:gridCol w:w="8671"/>
      </w:tblGrid>
      <w:tr w:rsidR="0078741B" w:rsidRPr="00134133" w:rsidTr="00CA21C4">
        <w:trPr>
          <w:cantSplit/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pct"/>
            <w:shd w:val="clear" w:color="auto" w:fill="FBE4D5" w:themeFill="accent2" w:themeFillTint="33"/>
            <w:textDirection w:val="btLr"/>
          </w:tcPr>
          <w:p w:rsidR="0078741B" w:rsidRPr="00134133" w:rsidRDefault="0078741B" w:rsidP="00CA21C4">
            <w:pPr>
              <w:jc w:val="center"/>
              <w:rPr>
                <w:rFonts w:asciiTheme="minorHAnsi" w:eastAsia="Times New Roman" w:hAnsiTheme="minorHAnsi"/>
                <w:bCs w:val="0"/>
                <w:sz w:val="28"/>
              </w:rPr>
            </w:pPr>
            <w:r w:rsidRPr="00134133">
              <w:rPr>
                <w:rFonts w:asciiTheme="minorHAnsi" w:eastAsia="Times New Roman" w:hAnsiTheme="minorHAnsi"/>
                <w:sz w:val="28"/>
              </w:rPr>
              <w:t>Знать</w:t>
            </w:r>
          </w:p>
        </w:tc>
        <w:tc>
          <w:tcPr>
            <w:tcW w:w="4645" w:type="pct"/>
          </w:tcPr>
          <w:p w:rsidR="0078741B" w:rsidRDefault="0078741B" w:rsidP="0078741B">
            <w:pPr>
              <w:pStyle w:val="a"/>
              <w:numPr>
                <w:ilvl w:val="0"/>
                <w:numId w:val="4"/>
              </w:numPr>
              <w:spacing w:before="0" w:line="252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Как мозг принимает решения? Какие процессы стоят за нашим выбором. Особенности Системы 1 и Системы 2 при принятии решений</w:t>
            </w:r>
          </w:p>
          <w:p w:rsidR="0078741B" w:rsidRDefault="0078741B" w:rsidP="0078741B">
            <w:pPr>
              <w:pStyle w:val="a"/>
              <w:numPr>
                <w:ilvl w:val="0"/>
                <w:numId w:val="4"/>
              </w:numPr>
              <w:spacing w:before="0" w:line="252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Какие систематические искажения влияют на наши суждения – ловушки Якоря, ловушка Доступности, ловушка Репрезентативности</w:t>
            </w:r>
          </w:p>
          <w:p w:rsidR="0078741B" w:rsidRDefault="0078741B" w:rsidP="0078741B">
            <w:pPr>
              <w:pStyle w:val="a"/>
              <w:numPr>
                <w:ilvl w:val="0"/>
                <w:numId w:val="4"/>
              </w:numPr>
              <w:spacing w:before="0" w:line="252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Как влияет на наше решение формулировка проблемы, описания вариантов и условия принятия решений – эффект Контекста, эффект Владения, ловушка </w:t>
            </w:r>
            <w:proofErr w:type="spellStart"/>
            <w:r>
              <w:t>Стаус-кво</w:t>
            </w:r>
            <w:proofErr w:type="spellEnd"/>
            <w:r>
              <w:t xml:space="preserve"> и Эскалация обязательств</w:t>
            </w:r>
          </w:p>
          <w:p w:rsidR="0078741B" w:rsidRPr="00E613D8" w:rsidRDefault="0078741B" w:rsidP="0078741B">
            <w:pPr>
              <w:pStyle w:val="a"/>
              <w:numPr>
                <w:ilvl w:val="0"/>
                <w:numId w:val="4"/>
              </w:numPr>
              <w:spacing w:before="0" w:line="252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Как мы иногда иррационально оправдываем принятые решения – ловушки Подтверждения и излишней Уверенности</w:t>
            </w:r>
          </w:p>
          <w:p w:rsidR="0078741B" w:rsidRPr="00E613D8" w:rsidRDefault="0078741B" w:rsidP="0078741B">
            <w:pPr>
              <w:pStyle w:val="a"/>
              <w:numPr>
                <w:ilvl w:val="0"/>
                <w:numId w:val="4"/>
              </w:numPr>
              <w:spacing w:before="0" w:line="252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Какова роль эмоций в принятии решений</w:t>
            </w:r>
          </w:p>
          <w:p w:rsidR="0078741B" w:rsidRDefault="0078741B" w:rsidP="0078741B">
            <w:pPr>
              <w:pStyle w:val="a"/>
              <w:numPr>
                <w:ilvl w:val="0"/>
                <w:numId w:val="4"/>
              </w:numPr>
              <w:spacing w:before="0" w:line="252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При каких условиях интуиция дает верные ответы, а когда – подсказывает ошибки</w:t>
            </w:r>
          </w:p>
          <w:p w:rsidR="0078741B" w:rsidRDefault="0078741B" w:rsidP="0078741B">
            <w:pPr>
              <w:pStyle w:val="a"/>
              <w:numPr>
                <w:ilvl w:val="0"/>
                <w:numId w:val="4"/>
              </w:numPr>
              <w:spacing w:before="0" w:line="252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Компоненты Цепи Качественного Решения – </w:t>
            </w:r>
            <w:proofErr w:type="spellStart"/>
            <w:r>
              <w:t>Decision</w:t>
            </w:r>
            <w:proofErr w:type="spellEnd"/>
            <w:r w:rsidRPr="001C67B7">
              <w:t xml:space="preserve"> </w:t>
            </w:r>
            <w:proofErr w:type="spellStart"/>
            <w:r>
              <w:t>Quality</w:t>
            </w:r>
            <w:proofErr w:type="spellEnd"/>
            <w:r w:rsidRPr="001C67B7">
              <w:t xml:space="preserve"> </w:t>
            </w:r>
            <w:proofErr w:type="spellStart"/>
            <w:r>
              <w:t>Chain</w:t>
            </w:r>
            <w:proofErr w:type="spellEnd"/>
            <w:r>
              <w:t xml:space="preserve"> </w:t>
            </w:r>
          </w:p>
          <w:p w:rsidR="0078741B" w:rsidRDefault="0078741B" w:rsidP="0078741B">
            <w:pPr>
              <w:pStyle w:val="a"/>
              <w:numPr>
                <w:ilvl w:val="0"/>
                <w:numId w:val="4"/>
              </w:numPr>
              <w:spacing w:before="0" w:line="252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Каковы закономерности наших действий при принятии решений в группе – влияние Конкуренции, </w:t>
            </w:r>
            <w:proofErr w:type="spellStart"/>
            <w:r>
              <w:t>Конформности</w:t>
            </w:r>
            <w:proofErr w:type="spellEnd"/>
            <w:r>
              <w:t xml:space="preserve"> и Авторитета</w:t>
            </w:r>
          </w:p>
          <w:p w:rsidR="0078741B" w:rsidRDefault="0078741B" w:rsidP="0078741B">
            <w:pPr>
              <w:pStyle w:val="a"/>
              <w:numPr>
                <w:ilvl w:val="0"/>
                <w:numId w:val="4"/>
              </w:numPr>
              <w:spacing w:before="0" w:line="252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Симптомы </w:t>
            </w:r>
            <w:proofErr w:type="spellStart"/>
            <w:r>
              <w:t>Группомыслия</w:t>
            </w:r>
            <w:proofErr w:type="spellEnd"/>
            <w:r>
              <w:t xml:space="preserve"> и их вред для группового принятия решений</w:t>
            </w:r>
          </w:p>
          <w:p w:rsidR="0078741B" w:rsidRPr="00DF49F8" w:rsidRDefault="0078741B" w:rsidP="0078741B">
            <w:pPr>
              <w:pStyle w:val="a"/>
              <w:numPr>
                <w:ilvl w:val="0"/>
                <w:numId w:val="4"/>
              </w:numPr>
              <w:spacing w:before="0" w:line="252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Приемы организации обсуждения, снижающие вероятность </w:t>
            </w:r>
            <w:proofErr w:type="spellStart"/>
            <w:r>
              <w:t>Группомыслия</w:t>
            </w:r>
            <w:proofErr w:type="spellEnd"/>
            <w:r>
              <w:t xml:space="preserve"> без ущерба для Согласия и готовности действовать</w:t>
            </w:r>
          </w:p>
        </w:tc>
      </w:tr>
      <w:tr w:rsidR="0078741B" w:rsidRPr="00134133" w:rsidTr="00CA2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D9D9D9"/>
            <w:insideV w:val="single" w:sz="4" w:space="0" w:color="D9D9D9"/>
          </w:tblBorders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pct"/>
            <w:shd w:val="clear" w:color="auto" w:fill="FBE4D5" w:themeFill="accent2" w:themeFillTint="33"/>
            <w:textDirection w:val="btLr"/>
          </w:tcPr>
          <w:p w:rsidR="0078741B" w:rsidRPr="00134133" w:rsidRDefault="0078741B" w:rsidP="00CA21C4">
            <w:pPr>
              <w:jc w:val="center"/>
              <w:rPr>
                <w:rFonts w:asciiTheme="minorHAnsi" w:eastAsia="Times New Roman" w:hAnsiTheme="minorHAnsi"/>
                <w:bCs w:val="0"/>
                <w:sz w:val="28"/>
              </w:rPr>
            </w:pPr>
            <w:r w:rsidRPr="00134133">
              <w:rPr>
                <w:rFonts w:asciiTheme="minorHAnsi" w:eastAsia="Times New Roman" w:hAnsiTheme="minorHAnsi"/>
                <w:sz w:val="28"/>
              </w:rPr>
              <w:lastRenderedPageBreak/>
              <w:t>Уметь</w:t>
            </w:r>
          </w:p>
        </w:tc>
        <w:tc>
          <w:tcPr>
            <w:tcW w:w="4645" w:type="pct"/>
            <w:shd w:val="clear" w:color="auto" w:fill="auto"/>
          </w:tcPr>
          <w:p w:rsidR="0078741B" w:rsidRPr="008927C2" w:rsidRDefault="0078741B" w:rsidP="0078741B">
            <w:pPr>
              <w:pStyle w:val="a"/>
              <w:numPr>
                <w:ilvl w:val="0"/>
                <w:numId w:val="4"/>
              </w:numPr>
              <w:spacing w:before="0" w:line="252" w:lineRule="auto"/>
              <w:ind w:left="357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927C2">
              <w:t>Опознавать, как условия, формулировки проблем и вариантов ведут нас к принятию иррациональных решений</w:t>
            </w:r>
          </w:p>
          <w:p w:rsidR="0078741B" w:rsidRPr="008927C2" w:rsidRDefault="0078741B" w:rsidP="0078741B">
            <w:pPr>
              <w:pStyle w:val="a"/>
              <w:numPr>
                <w:ilvl w:val="0"/>
                <w:numId w:val="4"/>
              </w:numPr>
              <w:spacing w:before="0" w:line="252" w:lineRule="auto"/>
              <w:ind w:left="357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927C2">
              <w:t>Создать условия, «подталкивающие» к принятию рационального решения в ситуациях, когда хочется принять иррациональное: переформулировать задачу или варианты</w:t>
            </w:r>
          </w:p>
          <w:p w:rsidR="0078741B" w:rsidRPr="008927C2" w:rsidRDefault="0078741B" w:rsidP="0078741B">
            <w:pPr>
              <w:pStyle w:val="a"/>
              <w:numPr>
                <w:ilvl w:val="0"/>
                <w:numId w:val="4"/>
              </w:numPr>
              <w:spacing w:before="0" w:line="252" w:lineRule="auto"/>
              <w:ind w:left="357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927C2">
              <w:t>Замечать влияние свих эмоций на принятие решений и регулировать это влияние</w:t>
            </w:r>
          </w:p>
          <w:p w:rsidR="0078741B" w:rsidRDefault="0078741B" w:rsidP="0078741B">
            <w:pPr>
              <w:pStyle w:val="a"/>
              <w:numPr>
                <w:ilvl w:val="0"/>
                <w:numId w:val="4"/>
              </w:numPr>
              <w:spacing w:before="0" w:line="252" w:lineRule="auto"/>
              <w:ind w:left="357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927C2">
              <w:t xml:space="preserve">Пользоваться </w:t>
            </w:r>
            <w:proofErr w:type="spellStart"/>
            <w:r w:rsidRPr="008927C2">
              <w:t>фреймворком</w:t>
            </w:r>
            <w:proofErr w:type="spellEnd"/>
            <w:r w:rsidRPr="008927C2">
              <w:t xml:space="preserve"> Цель Качества Решений – </w:t>
            </w:r>
            <w:proofErr w:type="spellStart"/>
            <w:r w:rsidRPr="00814568">
              <w:t>Decision</w:t>
            </w:r>
            <w:proofErr w:type="spellEnd"/>
            <w:r w:rsidRPr="008927C2">
              <w:t xml:space="preserve"> </w:t>
            </w:r>
            <w:proofErr w:type="spellStart"/>
            <w:r w:rsidRPr="00814568">
              <w:t>Quality</w:t>
            </w:r>
            <w:proofErr w:type="spellEnd"/>
            <w:r w:rsidRPr="008927C2">
              <w:t xml:space="preserve"> </w:t>
            </w:r>
            <w:proofErr w:type="spellStart"/>
            <w:r w:rsidRPr="00814568">
              <w:t>Chain</w:t>
            </w:r>
            <w:proofErr w:type="spellEnd"/>
            <w:r w:rsidRPr="008927C2">
              <w:t xml:space="preserve"> </w:t>
            </w:r>
          </w:p>
          <w:p w:rsidR="0078741B" w:rsidRDefault="0078741B" w:rsidP="0078741B">
            <w:pPr>
              <w:pStyle w:val="a"/>
              <w:numPr>
                <w:ilvl w:val="0"/>
                <w:numId w:val="4"/>
              </w:numPr>
              <w:spacing w:before="0" w:line="252" w:lineRule="auto"/>
              <w:ind w:left="357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Подмечать действия, повышающие риск ошибок и трудностей при принятии Групповых решений</w:t>
            </w:r>
          </w:p>
          <w:p w:rsidR="0078741B" w:rsidRPr="008927C2" w:rsidRDefault="0078741B" w:rsidP="0078741B">
            <w:pPr>
              <w:pStyle w:val="a"/>
              <w:numPr>
                <w:ilvl w:val="0"/>
                <w:numId w:val="4"/>
              </w:numPr>
              <w:spacing w:before="0" w:line="252" w:lineRule="auto"/>
              <w:ind w:left="357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Использовать приемы продуктивного группового обсуждения</w:t>
            </w:r>
          </w:p>
        </w:tc>
      </w:tr>
      <w:tr w:rsidR="0078741B" w:rsidRPr="00134133" w:rsidTr="00CA2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D9D9D9"/>
            <w:insideV w:val="single" w:sz="4" w:space="0" w:color="D9D9D9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pct"/>
            <w:shd w:val="clear" w:color="auto" w:fill="FBE4D5" w:themeFill="accent2" w:themeFillTint="33"/>
            <w:textDirection w:val="btLr"/>
          </w:tcPr>
          <w:p w:rsidR="0078741B" w:rsidRPr="00134133" w:rsidRDefault="0078741B" w:rsidP="00CA21C4">
            <w:pPr>
              <w:jc w:val="center"/>
              <w:rPr>
                <w:rFonts w:asciiTheme="minorHAnsi" w:eastAsia="Times New Roman" w:hAnsiTheme="minorHAnsi"/>
                <w:bCs w:val="0"/>
                <w:sz w:val="28"/>
                <w:lang w:val="en-US"/>
              </w:rPr>
            </w:pPr>
            <w:r w:rsidRPr="00134133">
              <w:rPr>
                <w:rFonts w:asciiTheme="minorHAnsi" w:eastAsia="Times New Roman" w:hAnsiTheme="minorHAnsi"/>
                <w:sz w:val="28"/>
              </w:rPr>
              <w:t>Считать, что</w:t>
            </w:r>
          </w:p>
        </w:tc>
        <w:tc>
          <w:tcPr>
            <w:tcW w:w="4645" w:type="pct"/>
          </w:tcPr>
          <w:p w:rsidR="0078741B" w:rsidRPr="008927C2" w:rsidRDefault="0078741B" w:rsidP="0078741B">
            <w:pPr>
              <w:pStyle w:val="a"/>
              <w:numPr>
                <w:ilvl w:val="0"/>
                <w:numId w:val="4"/>
              </w:numPr>
              <w:spacing w:before="0" w:line="252" w:lineRule="auto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27C2">
              <w:t>Мозг действует по законам, которые мы не всегда осознаем и не всегда можем контролировать</w:t>
            </w:r>
          </w:p>
          <w:p w:rsidR="0078741B" w:rsidRPr="008927C2" w:rsidRDefault="0078741B" w:rsidP="0078741B">
            <w:pPr>
              <w:pStyle w:val="a"/>
              <w:numPr>
                <w:ilvl w:val="0"/>
                <w:numId w:val="4"/>
              </w:numPr>
              <w:spacing w:before="0" w:line="252" w:lineRule="auto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27C2">
              <w:t>Мы подвержены влиянию когнитивных искажений и предубеждений</w:t>
            </w:r>
            <w:r>
              <w:t xml:space="preserve">, а также групповому влиянию </w:t>
            </w:r>
          </w:p>
          <w:p w:rsidR="0078741B" w:rsidRPr="008927C2" w:rsidRDefault="0078741B" w:rsidP="0078741B">
            <w:pPr>
              <w:pStyle w:val="a"/>
              <w:numPr>
                <w:ilvl w:val="0"/>
                <w:numId w:val="4"/>
              </w:numPr>
              <w:spacing w:before="0" w:line="252" w:lineRule="auto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27C2">
              <w:t>Можно построить процесс принятия решений так, чтобы снизить влияние</w:t>
            </w:r>
            <w:r>
              <w:t xml:space="preserve"> искажений, предубеждений и эффектов группы</w:t>
            </w:r>
          </w:p>
        </w:tc>
      </w:tr>
    </w:tbl>
    <w:p w:rsidR="0078741B" w:rsidRDefault="0078741B" w:rsidP="0078741B">
      <w:pPr>
        <w:rPr>
          <w:rFonts w:asciiTheme="minorHAnsi" w:hAnsiTheme="minorHAnsi"/>
        </w:rPr>
      </w:pPr>
    </w:p>
    <w:p w:rsidR="0078741B" w:rsidRDefault="0078741B" w:rsidP="0078741B">
      <w:pPr>
        <w:rPr>
          <w:rFonts w:asciiTheme="minorHAnsi" w:hAnsiTheme="minorHAnsi"/>
        </w:rPr>
      </w:pPr>
      <w:r>
        <w:rPr>
          <w:rFonts w:asciiTheme="minorHAnsi" w:hAnsiTheme="minorHAnsi"/>
        </w:rPr>
        <w:t>Первую часть программы ведет коллектив авторов, в котором участвуют специалисты Высшей Школы Экономики:</w:t>
      </w:r>
    </w:p>
    <w:p w:rsidR="0078741B" w:rsidRPr="00274185" w:rsidRDefault="0078741B" w:rsidP="0078741B">
      <w:pPr>
        <w:rPr>
          <w:rFonts w:asciiTheme="minorHAnsi" w:hAnsiTheme="minorHAnsi"/>
        </w:rPr>
      </w:pPr>
      <w:r w:rsidRPr="00274185">
        <w:rPr>
          <w:noProof/>
          <w:color w:val="A8D08D" w:themeColor="accent6" w:themeTint="99"/>
        </w:rPr>
        <w:drawing>
          <wp:anchor distT="0" distB="0" distL="114300" distR="114300" simplePos="0" relativeHeight="251659264" behindDoc="0" locked="0" layoutInCell="1" allowOverlap="1" wp14:anchorId="1C321346" wp14:editId="481A3401">
            <wp:simplePos x="0" y="0"/>
            <wp:positionH relativeFrom="margin">
              <wp:align>left</wp:align>
            </wp:positionH>
            <wp:positionV relativeFrom="paragraph">
              <wp:posOffset>73314</wp:posOffset>
            </wp:positionV>
            <wp:extent cx="1565275" cy="1513205"/>
            <wp:effectExtent l="0" t="0" r="0" b="0"/>
            <wp:wrapSquare wrapText="bothSides"/>
            <wp:docPr id="24" name="Рисунок 24" descr="Картинки по запросу вш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шэ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540" cy="154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185">
        <w:rPr>
          <w:rFonts w:asciiTheme="minorHAnsi" w:hAnsiTheme="minorHAnsi"/>
          <w:color w:val="A8D08D" w:themeColor="accent6" w:themeTint="99"/>
        </w:rPr>
        <w:t>Ключарев Василий</w:t>
      </w:r>
      <w:r>
        <w:rPr>
          <w:rFonts w:asciiTheme="minorHAnsi" w:hAnsiTheme="minorHAnsi"/>
        </w:rPr>
        <w:t xml:space="preserve">, директор Института когнитивных </w:t>
      </w:r>
      <w:proofErr w:type="spellStart"/>
      <w:r>
        <w:rPr>
          <w:rFonts w:asciiTheme="minorHAnsi" w:hAnsiTheme="minorHAnsi"/>
        </w:rPr>
        <w:t>нейронаук</w:t>
      </w:r>
      <w:proofErr w:type="spellEnd"/>
      <w:r>
        <w:rPr>
          <w:rFonts w:asciiTheme="minorHAnsi" w:hAnsiTheme="minorHAnsi"/>
        </w:rPr>
        <w:t>, профессор</w:t>
      </w:r>
      <w:r w:rsidRPr="00274185">
        <w:rPr>
          <w:rFonts w:asciiTheme="minorHAnsi" w:hAnsiTheme="minorHAnsi"/>
        </w:rPr>
        <w:t xml:space="preserve">, </w:t>
      </w:r>
      <w:hyperlink r:id="rId6" w:history="1">
        <w:r>
          <w:rPr>
            <w:rStyle w:val="a7"/>
          </w:rPr>
          <w:t>https://www.hse.ru/org/persons/84236477</w:t>
        </w:r>
      </w:hyperlink>
    </w:p>
    <w:p w:rsidR="0078741B" w:rsidRPr="00274185" w:rsidRDefault="0078741B" w:rsidP="0078741B">
      <w:pPr>
        <w:rPr>
          <w:rFonts w:asciiTheme="minorHAnsi" w:hAnsiTheme="minorHAnsi"/>
        </w:rPr>
      </w:pPr>
      <w:proofErr w:type="spellStart"/>
      <w:r w:rsidRPr="00274185">
        <w:rPr>
          <w:rFonts w:asciiTheme="minorHAnsi" w:hAnsiTheme="minorHAnsi"/>
          <w:color w:val="A8D08D" w:themeColor="accent6" w:themeTint="99"/>
        </w:rPr>
        <w:t>Паниди</w:t>
      </w:r>
      <w:proofErr w:type="spellEnd"/>
      <w:r w:rsidRPr="00274185">
        <w:rPr>
          <w:rFonts w:asciiTheme="minorHAnsi" w:hAnsiTheme="minorHAnsi"/>
          <w:color w:val="A8D08D" w:themeColor="accent6" w:themeTint="99"/>
        </w:rPr>
        <w:t xml:space="preserve"> Ксения</w:t>
      </w:r>
      <w:r>
        <w:rPr>
          <w:rFonts w:asciiTheme="minorHAnsi" w:hAnsiTheme="minorHAnsi"/>
        </w:rPr>
        <w:t xml:space="preserve">, доцент, </w:t>
      </w:r>
      <w:r>
        <w:rPr>
          <w:rFonts w:asciiTheme="minorHAnsi" w:hAnsiTheme="minorHAnsi"/>
          <w:lang w:val="en-US"/>
        </w:rPr>
        <w:t>PhD</w:t>
      </w:r>
      <w:r w:rsidRPr="00274185">
        <w:rPr>
          <w:rFonts w:asciiTheme="minorHAnsi" w:hAnsiTheme="minorHAnsi"/>
        </w:rPr>
        <w:t xml:space="preserve">, </w:t>
      </w:r>
      <w:hyperlink r:id="rId7" w:history="1">
        <w:r>
          <w:rPr>
            <w:rStyle w:val="a7"/>
          </w:rPr>
          <w:t>https://www.hse.ru/org/persons/61713220</w:t>
        </w:r>
      </w:hyperlink>
    </w:p>
    <w:p w:rsidR="0078741B" w:rsidRPr="00274185" w:rsidRDefault="0078741B" w:rsidP="0078741B">
      <w:pPr>
        <w:rPr>
          <w:rFonts w:asciiTheme="minorHAnsi" w:hAnsiTheme="minorHAnsi"/>
        </w:rPr>
      </w:pPr>
      <w:r w:rsidRPr="00274185">
        <w:rPr>
          <w:rFonts w:asciiTheme="minorHAnsi" w:hAnsiTheme="minorHAnsi"/>
          <w:color w:val="A8D08D" w:themeColor="accent6" w:themeTint="99"/>
        </w:rPr>
        <w:t>Белянин Алексей</w:t>
      </w:r>
      <w:r w:rsidRPr="007A3198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заведующий Международной лабораторией экспериментальной и поведенческой экономики, </w:t>
      </w:r>
      <w:r>
        <w:rPr>
          <w:rFonts w:asciiTheme="minorHAnsi" w:hAnsiTheme="minorHAnsi"/>
          <w:lang w:val="en-US"/>
        </w:rPr>
        <w:t>PhD</w:t>
      </w:r>
      <w:r w:rsidRPr="00274185">
        <w:rPr>
          <w:rFonts w:asciiTheme="minorHAnsi" w:hAnsiTheme="minorHAnsi"/>
        </w:rPr>
        <w:t xml:space="preserve">, </w:t>
      </w:r>
      <w:hyperlink r:id="rId8" w:history="1">
        <w:r>
          <w:rPr>
            <w:rStyle w:val="a7"/>
          </w:rPr>
          <w:t>https://www.hse.ru/org/persons/131721</w:t>
        </w:r>
      </w:hyperlink>
    </w:p>
    <w:p w:rsidR="0078741B" w:rsidRDefault="0078741B" w:rsidP="0078741B">
      <w:pPr>
        <w:spacing w:before="0" w:after="160" w:line="259" w:lineRule="auto"/>
        <w:jc w:val="left"/>
        <w:rPr>
          <w:rFonts w:asciiTheme="minorHAnsi" w:hAnsiTheme="minorHAnsi" w:cs="Arial"/>
          <w:b/>
          <w:iCs w:val="0"/>
          <w:caps/>
          <w:color w:val="F45949"/>
          <w:spacing w:val="0"/>
          <w:sz w:val="40"/>
          <w:szCs w:val="28"/>
          <w:lang w:eastAsia="en-US"/>
        </w:rPr>
      </w:pPr>
      <w:r>
        <w:rPr>
          <w:rFonts w:asciiTheme="minorHAnsi" w:hAnsiTheme="minorHAnsi"/>
        </w:rPr>
        <w:br w:type="page"/>
      </w:r>
    </w:p>
    <w:p w:rsidR="0078741B" w:rsidRPr="00802D2F" w:rsidRDefault="0078741B" w:rsidP="0078741B">
      <w:pPr>
        <w:pStyle w:val="1"/>
        <w:rPr>
          <w:rFonts w:asciiTheme="minorHAnsi" w:hAnsiTheme="minorHAnsi"/>
        </w:rPr>
      </w:pPr>
      <w:bookmarkStart w:id="1" w:name="_Toc22855697"/>
      <w:r w:rsidRPr="00134133">
        <w:rPr>
          <w:rFonts w:asciiTheme="minorHAnsi" w:hAnsiTheme="minorHAnsi"/>
        </w:rPr>
        <w:lastRenderedPageBreak/>
        <w:t xml:space="preserve">БРИФ </w:t>
      </w:r>
      <w:r>
        <w:rPr>
          <w:rFonts w:asciiTheme="minorHAnsi" w:hAnsiTheme="minorHAnsi"/>
        </w:rPr>
        <w:t>курса – часть 2</w:t>
      </w:r>
      <w:bookmarkEnd w:id="1"/>
    </w:p>
    <w:p w:rsidR="0078741B" w:rsidRPr="00134133" w:rsidRDefault="0078741B" w:rsidP="0078741B">
      <w:pPr>
        <w:pStyle w:val="o"/>
        <w:rPr>
          <w:rFonts w:asciiTheme="minorHAnsi" w:hAnsiTheme="minorHAnsi"/>
        </w:rPr>
      </w:pPr>
      <w:r w:rsidRPr="00134133">
        <w:rPr>
          <w:rFonts w:asciiTheme="minorHAnsi" w:hAnsiTheme="minorHAnsi"/>
        </w:rPr>
        <w:t xml:space="preserve">ПОСЛЕ </w:t>
      </w:r>
      <w:r>
        <w:rPr>
          <w:rFonts w:asciiTheme="minorHAnsi" w:hAnsiTheme="minorHAnsi"/>
        </w:rPr>
        <w:t>части 2</w:t>
      </w:r>
      <w:r w:rsidRPr="00134133">
        <w:rPr>
          <w:rFonts w:asciiTheme="minorHAnsi" w:hAnsiTheme="minorHAnsi"/>
        </w:rPr>
        <w:t xml:space="preserve"> УЧАСТНИКИ </w:t>
      </w:r>
      <w:r>
        <w:rPr>
          <w:rFonts w:asciiTheme="minorHAnsi" w:hAnsiTheme="minorHAnsi"/>
        </w:rPr>
        <w:t>смогут</w:t>
      </w:r>
      <w:r w:rsidRPr="00134133">
        <w:rPr>
          <w:rFonts w:asciiTheme="minorHAnsi" w:hAnsiTheme="minorHAnsi"/>
        </w:rPr>
        <w:t xml:space="preserve"> НА РАБОЧЕМ МЕСТЕ:</w:t>
      </w:r>
    </w:p>
    <w:p w:rsidR="0078741B" w:rsidRPr="00134133" w:rsidRDefault="0078741B" w:rsidP="0078741B">
      <w:pPr>
        <w:pStyle w:val="a5"/>
        <w:rPr>
          <w:rFonts w:asciiTheme="minorHAnsi" w:hAnsiTheme="minorHAnsi"/>
        </w:rPr>
      </w:pPr>
      <w:proofErr w:type="gramStart"/>
      <w:r w:rsidRPr="00134133">
        <w:rPr>
          <w:rFonts w:asciiTheme="minorHAnsi" w:hAnsiTheme="minorHAnsi"/>
        </w:rPr>
        <w:t>находить</w:t>
      </w:r>
      <w:proofErr w:type="gramEnd"/>
      <w:r w:rsidRPr="00134133">
        <w:rPr>
          <w:rFonts w:asciiTheme="minorHAnsi" w:hAnsiTheme="minorHAnsi"/>
        </w:rPr>
        <w:t xml:space="preserve"> системные решения производственных проблем и достижения стратегических целей</w:t>
      </w:r>
    </w:p>
    <w:p w:rsidR="0078741B" w:rsidRPr="00134133" w:rsidRDefault="0078741B" w:rsidP="0078741B">
      <w:pPr>
        <w:pStyle w:val="a5"/>
        <w:rPr>
          <w:rFonts w:asciiTheme="minorHAnsi" w:hAnsiTheme="minorHAnsi"/>
        </w:rPr>
      </w:pPr>
      <w:proofErr w:type="gramStart"/>
      <w:r w:rsidRPr="00134133">
        <w:rPr>
          <w:rFonts w:asciiTheme="minorHAnsi" w:hAnsiTheme="minorHAnsi"/>
        </w:rPr>
        <w:t>планировать</w:t>
      </w:r>
      <w:proofErr w:type="gramEnd"/>
      <w:r w:rsidRPr="00134133">
        <w:rPr>
          <w:rFonts w:asciiTheme="minorHAnsi" w:hAnsiTheme="minorHAnsi"/>
        </w:rPr>
        <w:t xml:space="preserve"> действия по достижению целей с учетом внешних и внутренних факторов</w:t>
      </w:r>
    </w:p>
    <w:p w:rsidR="0078741B" w:rsidRPr="00134133" w:rsidRDefault="0078741B" w:rsidP="0078741B">
      <w:pPr>
        <w:pStyle w:val="a5"/>
        <w:rPr>
          <w:rFonts w:asciiTheme="minorHAnsi" w:hAnsiTheme="minorHAnsi"/>
        </w:rPr>
      </w:pPr>
      <w:proofErr w:type="gramStart"/>
      <w:r w:rsidRPr="00134133">
        <w:rPr>
          <w:rFonts w:asciiTheme="minorHAnsi" w:hAnsiTheme="minorHAnsi"/>
        </w:rPr>
        <w:t>учитывать</w:t>
      </w:r>
      <w:proofErr w:type="gramEnd"/>
      <w:r w:rsidRPr="00134133">
        <w:rPr>
          <w:rFonts w:asciiTheme="minorHAnsi" w:hAnsiTheme="minorHAnsi"/>
        </w:rPr>
        <w:t xml:space="preserve"> закономерности мышления в своей управленческой практике</w:t>
      </w:r>
    </w:p>
    <w:p w:rsidR="0078741B" w:rsidRPr="00134133" w:rsidRDefault="0078741B" w:rsidP="0078741B">
      <w:pPr>
        <w:pStyle w:val="o"/>
        <w:rPr>
          <w:rFonts w:asciiTheme="minorHAnsi" w:hAnsiTheme="minorHAnsi"/>
        </w:rPr>
      </w:pPr>
      <w:r w:rsidRPr="00134133">
        <w:rPr>
          <w:rFonts w:asciiTheme="minorHAnsi" w:hAnsiTheme="minorHAnsi"/>
        </w:rPr>
        <w:t xml:space="preserve">Для того чтобы делать перечисленное, участники </w:t>
      </w:r>
      <w:r w:rsidRPr="00134133">
        <w:rPr>
          <w:rFonts w:asciiTheme="minorHAnsi" w:hAnsiTheme="minorHAnsi"/>
        </w:rPr>
        <w:br/>
        <w:t xml:space="preserve">по итогам </w:t>
      </w:r>
      <w:r>
        <w:rPr>
          <w:rFonts w:asciiTheme="minorHAnsi" w:hAnsiTheme="minorHAnsi"/>
        </w:rPr>
        <w:t>части 2</w:t>
      </w:r>
      <w:r w:rsidRPr="00134133">
        <w:rPr>
          <w:rFonts w:asciiTheme="minorHAnsi" w:hAnsiTheme="minorHAnsi"/>
        </w:rPr>
        <w:t xml:space="preserve"> будут:</w:t>
      </w:r>
    </w:p>
    <w:p w:rsidR="0078741B" w:rsidRPr="00134133" w:rsidRDefault="0078741B" w:rsidP="0078741B">
      <w:pPr>
        <w:rPr>
          <w:rFonts w:asciiTheme="minorHAnsi" w:hAnsiTheme="minorHAnsi"/>
        </w:rPr>
      </w:pPr>
    </w:p>
    <w:tbl>
      <w:tblPr>
        <w:tblStyle w:val="1131"/>
        <w:tblW w:w="5000" w:type="pct"/>
        <w:tblBorders>
          <w:top w:val="single" w:sz="4" w:space="0" w:color="F7CAAC" w:themeColor="accent2" w:themeTint="66"/>
          <w:left w:val="single" w:sz="4" w:space="0" w:color="F7CAAC" w:themeColor="accent2" w:themeTint="66"/>
          <w:bottom w:val="single" w:sz="4" w:space="0" w:color="F7CAAC" w:themeColor="accent2" w:themeTint="66"/>
          <w:right w:val="single" w:sz="4" w:space="0" w:color="F7CAAC" w:themeColor="accent2" w:themeTint="66"/>
          <w:insideH w:val="single" w:sz="4" w:space="0" w:color="F7CAAC" w:themeColor="accent2" w:themeTint="66"/>
          <w:insideV w:val="single" w:sz="4" w:space="0" w:color="F7CAAC" w:themeColor="accent2" w:themeTint="66"/>
        </w:tblBorders>
        <w:tblLook w:val="0680" w:firstRow="0" w:lastRow="0" w:firstColumn="1" w:lastColumn="0" w:noHBand="1" w:noVBand="1"/>
      </w:tblPr>
      <w:tblGrid>
        <w:gridCol w:w="684"/>
        <w:gridCol w:w="8671"/>
      </w:tblGrid>
      <w:tr w:rsidR="0078741B" w:rsidRPr="00134133" w:rsidTr="00CA21C4">
        <w:trPr>
          <w:cantSplit/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pct"/>
            <w:shd w:val="clear" w:color="auto" w:fill="FBE4D5" w:themeFill="accent2" w:themeFillTint="33"/>
            <w:textDirection w:val="btLr"/>
          </w:tcPr>
          <w:p w:rsidR="0078741B" w:rsidRPr="00134133" w:rsidRDefault="0078741B" w:rsidP="00CA21C4">
            <w:pPr>
              <w:jc w:val="center"/>
              <w:rPr>
                <w:rFonts w:asciiTheme="minorHAnsi" w:eastAsia="Times New Roman" w:hAnsiTheme="minorHAnsi"/>
                <w:bCs w:val="0"/>
                <w:sz w:val="28"/>
              </w:rPr>
            </w:pPr>
            <w:r w:rsidRPr="00134133">
              <w:rPr>
                <w:rFonts w:asciiTheme="minorHAnsi" w:eastAsia="Times New Roman" w:hAnsiTheme="minorHAnsi"/>
                <w:sz w:val="28"/>
              </w:rPr>
              <w:t>Знать</w:t>
            </w:r>
          </w:p>
        </w:tc>
        <w:tc>
          <w:tcPr>
            <w:tcW w:w="4645" w:type="pct"/>
            <w:shd w:val="clear" w:color="auto" w:fill="auto"/>
          </w:tcPr>
          <w:p w:rsidR="0078741B" w:rsidRPr="00134133" w:rsidRDefault="0078741B" w:rsidP="00CA21C4">
            <w:pPr>
              <w:pStyle w:val="a"/>
              <w:spacing w:after="120"/>
              <w:ind w:left="357" w:hanging="3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34133">
              <w:rPr>
                <w:rFonts w:asciiTheme="minorHAnsi" w:hAnsiTheme="minorHAnsi"/>
              </w:rPr>
              <w:t xml:space="preserve">6 правил формулирования проблемы, Концепцию К.В.Н </w:t>
            </w:r>
          </w:p>
          <w:p w:rsidR="0078741B" w:rsidRPr="00134133" w:rsidRDefault="0078741B" w:rsidP="00CA21C4">
            <w:pPr>
              <w:pStyle w:val="a"/>
              <w:spacing w:after="120"/>
              <w:ind w:left="357" w:hanging="3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34133">
              <w:rPr>
                <w:rFonts w:asciiTheme="minorHAnsi" w:hAnsiTheme="minorHAnsi"/>
              </w:rPr>
              <w:t>Законы и принципы функционирования систем</w:t>
            </w:r>
          </w:p>
          <w:p w:rsidR="0078741B" w:rsidRPr="00134133" w:rsidRDefault="0078741B" w:rsidP="00CA21C4">
            <w:pPr>
              <w:pStyle w:val="a"/>
              <w:spacing w:after="120"/>
              <w:ind w:left="357" w:hanging="3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F46D9">
              <w:rPr>
                <w:rFonts w:asciiTheme="minorHAnsi" w:hAnsiTheme="minorHAnsi"/>
              </w:rPr>
              <w:t xml:space="preserve">GAP – </w:t>
            </w:r>
            <w:r w:rsidRPr="00134133">
              <w:rPr>
                <w:rFonts w:asciiTheme="minorHAnsi" w:hAnsiTheme="minorHAnsi"/>
              </w:rPr>
              <w:t>анализа</w:t>
            </w:r>
          </w:p>
          <w:p w:rsidR="0078741B" w:rsidRPr="00134133" w:rsidRDefault="0078741B" w:rsidP="00CA21C4">
            <w:pPr>
              <w:pStyle w:val="a"/>
              <w:spacing w:after="120"/>
              <w:ind w:left="357" w:hanging="3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34133">
              <w:rPr>
                <w:rFonts w:asciiTheme="minorHAnsi" w:hAnsiTheme="minorHAnsi"/>
              </w:rPr>
              <w:t xml:space="preserve">ТОС. Критерии проверки логических построений (КПЛП) </w:t>
            </w:r>
          </w:p>
          <w:p w:rsidR="0078741B" w:rsidRDefault="0078741B" w:rsidP="00CA21C4">
            <w:pPr>
              <w:pStyle w:val="a"/>
              <w:spacing w:after="120"/>
              <w:ind w:left="357" w:hanging="3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34133">
              <w:rPr>
                <w:rFonts w:asciiTheme="minorHAnsi" w:hAnsiTheme="minorHAnsi"/>
              </w:rPr>
              <w:t>ТОС. Дерево текущей реальности (ДТР)</w:t>
            </w:r>
          </w:p>
          <w:p w:rsidR="0078741B" w:rsidRPr="00134133" w:rsidRDefault="0078741B" w:rsidP="00CA21C4">
            <w:pPr>
              <w:pStyle w:val="a"/>
              <w:spacing w:after="120"/>
              <w:ind w:left="357" w:hanging="3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Правило 3Х3</w:t>
            </w:r>
          </w:p>
          <w:p w:rsidR="0078741B" w:rsidRPr="00134133" w:rsidRDefault="0078741B" w:rsidP="00CA21C4">
            <w:pPr>
              <w:pStyle w:val="a"/>
              <w:spacing w:after="120"/>
              <w:ind w:left="357" w:hanging="3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F46D9">
              <w:rPr>
                <w:rFonts w:asciiTheme="minorHAnsi" w:hAnsiTheme="minorHAnsi"/>
              </w:rPr>
              <w:t>SWOT</w:t>
            </w:r>
            <w:r w:rsidRPr="00134133">
              <w:rPr>
                <w:rFonts w:asciiTheme="minorHAnsi" w:hAnsiTheme="minorHAnsi"/>
              </w:rPr>
              <w:t xml:space="preserve"> анализ как инструмент разработки решений</w:t>
            </w:r>
          </w:p>
          <w:p w:rsidR="0078741B" w:rsidRPr="00134133" w:rsidRDefault="0078741B" w:rsidP="00CA21C4">
            <w:pPr>
              <w:pStyle w:val="a"/>
              <w:spacing w:after="120"/>
              <w:ind w:left="357" w:hanging="3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Методы многокритериального выбора</w:t>
            </w:r>
          </w:p>
          <w:p w:rsidR="0078741B" w:rsidRPr="000F46D9" w:rsidRDefault="0078741B" w:rsidP="00CA21C4">
            <w:pPr>
              <w:pStyle w:val="a"/>
              <w:spacing w:after="120"/>
              <w:ind w:left="357" w:hanging="3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34133">
              <w:rPr>
                <w:rFonts w:asciiTheme="minorHAnsi" w:hAnsiTheme="minorHAnsi"/>
              </w:rPr>
              <w:t>Ловушки мышления «Идти вглубь», «Вертеть в голове», «Архангельские плачи»</w:t>
            </w:r>
            <w:r>
              <w:rPr>
                <w:rFonts w:asciiTheme="minorHAnsi" w:hAnsiTheme="minorHAnsi"/>
              </w:rPr>
              <w:t>, «Стоп игра», «Забегать вперед».</w:t>
            </w:r>
          </w:p>
        </w:tc>
      </w:tr>
      <w:tr w:rsidR="0078741B" w:rsidRPr="00134133" w:rsidTr="00CA2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D9D9D9"/>
            <w:insideV w:val="single" w:sz="4" w:space="0" w:color="D9D9D9"/>
          </w:tblBorders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pct"/>
            <w:shd w:val="clear" w:color="auto" w:fill="FBE4D5" w:themeFill="accent2" w:themeFillTint="33"/>
            <w:textDirection w:val="btLr"/>
          </w:tcPr>
          <w:p w:rsidR="0078741B" w:rsidRPr="00134133" w:rsidRDefault="0078741B" w:rsidP="00CA21C4">
            <w:pPr>
              <w:jc w:val="center"/>
              <w:rPr>
                <w:rFonts w:asciiTheme="minorHAnsi" w:eastAsia="Times New Roman" w:hAnsiTheme="minorHAnsi"/>
                <w:bCs w:val="0"/>
                <w:sz w:val="28"/>
              </w:rPr>
            </w:pPr>
            <w:r w:rsidRPr="00134133">
              <w:rPr>
                <w:rFonts w:asciiTheme="minorHAnsi" w:eastAsia="Times New Roman" w:hAnsiTheme="minorHAnsi"/>
                <w:sz w:val="28"/>
              </w:rPr>
              <w:t>Уметь</w:t>
            </w:r>
          </w:p>
        </w:tc>
        <w:tc>
          <w:tcPr>
            <w:tcW w:w="4645" w:type="pct"/>
            <w:shd w:val="clear" w:color="auto" w:fill="auto"/>
          </w:tcPr>
          <w:p w:rsidR="0078741B" w:rsidRPr="00134133" w:rsidRDefault="0078741B" w:rsidP="00CA21C4">
            <w:pPr>
              <w:pStyle w:val="a"/>
              <w:spacing w:after="120"/>
              <w:ind w:left="357" w:hanging="357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34133">
              <w:rPr>
                <w:rFonts w:asciiTheme="minorHAnsi" w:hAnsiTheme="minorHAnsi"/>
              </w:rPr>
              <w:t>Формулировать проблему в соответствии с 6-ю правилами</w:t>
            </w:r>
          </w:p>
          <w:p w:rsidR="0078741B" w:rsidRPr="00134133" w:rsidRDefault="0078741B" w:rsidP="00CA21C4">
            <w:pPr>
              <w:pStyle w:val="a"/>
              <w:spacing w:after="120"/>
              <w:ind w:left="357" w:hanging="357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34133">
              <w:rPr>
                <w:rFonts w:asciiTheme="minorHAnsi" w:hAnsiTheme="minorHAnsi"/>
              </w:rPr>
              <w:t>Задействовать Систему 2 при решении производственных проблем</w:t>
            </w:r>
          </w:p>
          <w:p w:rsidR="0078741B" w:rsidRPr="00134133" w:rsidRDefault="0078741B" w:rsidP="00CA21C4">
            <w:pPr>
              <w:pStyle w:val="a"/>
              <w:spacing w:after="120"/>
              <w:ind w:left="357" w:hanging="357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34133">
              <w:rPr>
                <w:rFonts w:asciiTheme="minorHAnsi" w:hAnsiTheme="minorHAnsi"/>
              </w:rPr>
              <w:t>Использовать законы и принципы функционирования систем для управления организационными процессами</w:t>
            </w:r>
          </w:p>
          <w:p w:rsidR="0078741B" w:rsidRPr="00134133" w:rsidRDefault="0078741B" w:rsidP="00CA21C4">
            <w:pPr>
              <w:pStyle w:val="a"/>
              <w:spacing w:after="120"/>
              <w:ind w:left="357" w:hanging="357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34133">
              <w:rPr>
                <w:rFonts w:asciiTheme="minorHAnsi" w:hAnsiTheme="minorHAnsi"/>
              </w:rPr>
              <w:t xml:space="preserve">Рассматривать проблему в организационном контексте, используя </w:t>
            </w:r>
            <w:r w:rsidRPr="00134133">
              <w:rPr>
                <w:rFonts w:asciiTheme="minorHAnsi" w:hAnsiTheme="minorHAnsi"/>
                <w:lang w:val="en-US"/>
              </w:rPr>
              <w:t>GAP</w:t>
            </w:r>
            <w:r w:rsidRPr="00134133">
              <w:rPr>
                <w:rFonts w:asciiTheme="minorHAnsi" w:hAnsiTheme="minorHAnsi"/>
              </w:rPr>
              <w:t xml:space="preserve"> анализ</w:t>
            </w:r>
          </w:p>
          <w:p w:rsidR="0078741B" w:rsidRPr="00134133" w:rsidRDefault="0078741B" w:rsidP="00CA21C4">
            <w:pPr>
              <w:pStyle w:val="a"/>
              <w:spacing w:after="120"/>
              <w:ind w:left="357" w:hanging="357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34133">
              <w:rPr>
                <w:rFonts w:asciiTheme="minorHAnsi" w:hAnsiTheme="minorHAnsi"/>
              </w:rPr>
              <w:t>Использовать КПЛП для рассмотрения причин возникновения проблемы</w:t>
            </w:r>
          </w:p>
          <w:p w:rsidR="0078741B" w:rsidRDefault="0078741B" w:rsidP="00CA21C4">
            <w:pPr>
              <w:pStyle w:val="a"/>
              <w:spacing w:after="120"/>
              <w:ind w:left="357" w:hanging="357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34133">
              <w:rPr>
                <w:rFonts w:asciiTheme="minorHAnsi" w:hAnsiTheme="minorHAnsi"/>
              </w:rPr>
              <w:t>Использовать ДТР для поиска корневой причины</w:t>
            </w:r>
          </w:p>
          <w:p w:rsidR="0078741B" w:rsidRPr="00134133" w:rsidRDefault="0078741B" w:rsidP="00CA21C4">
            <w:pPr>
              <w:pStyle w:val="a"/>
              <w:spacing w:after="120"/>
              <w:ind w:left="357" w:hanging="357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Проверять достоверность информации используя Правило 3Х3</w:t>
            </w:r>
          </w:p>
          <w:p w:rsidR="0078741B" w:rsidRPr="00134133" w:rsidRDefault="0078741B" w:rsidP="00CA21C4">
            <w:pPr>
              <w:pStyle w:val="a"/>
              <w:spacing w:after="120"/>
              <w:ind w:left="357" w:hanging="357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34133">
              <w:rPr>
                <w:rFonts w:asciiTheme="minorHAnsi" w:hAnsiTheme="minorHAnsi"/>
              </w:rPr>
              <w:t xml:space="preserve">Использовать </w:t>
            </w:r>
            <w:r w:rsidRPr="00134133">
              <w:rPr>
                <w:rFonts w:asciiTheme="minorHAnsi" w:hAnsiTheme="minorHAnsi"/>
                <w:lang w:val="en-US"/>
              </w:rPr>
              <w:t>SWOT</w:t>
            </w:r>
            <w:r w:rsidRPr="00134133">
              <w:rPr>
                <w:rFonts w:asciiTheme="minorHAnsi" w:hAnsiTheme="minorHAnsi"/>
              </w:rPr>
              <w:t xml:space="preserve"> анализ для разработки решений</w:t>
            </w:r>
          </w:p>
          <w:p w:rsidR="0078741B" w:rsidRPr="00134133" w:rsidRDefault="0078741B" w:rsidP="00CA21C4">
            <w:pPr>
              <w:pStyle w:val="a"/>
              <w:spacing w:after="120"/>
              <w:ind w:left="357" w:hanging="357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Выбирать оптимальное решение</w:t>
            </w:r>
          </w:p>
          <w:p w:rsidR="0078741B" w:rsidRPr="000F46D9" w:rsidRDefault="0078741B" w:rsidP="00CA21C4">
            <w:pPr>
              <w:pStyle w:val="a"/>
              <w:spacing w:after="120"/>
              <w:ind w:left="357" w:hanging="357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34133">
              <w:rPr>
                <w:rFonts w:asciiTheme="minorHAnsi" w:hAnsiTheme="minorHAnsi"/>
              </w:rPr>
              <w:t>Распознавать ловушки мышления «Идти вглубь», «Вертеть в голове», «Архангельские плачи»,</w:t>
            </w:r>
            <w:r>
              <w:rPr>
                <w:rFonts w:asciiTheme="minorHAnsi" w:hAnsiTheme="minorHAnsi"/>
              </w:rPr>
              <w:t xml:space="preserve"> «Стоп игра», «Забегать вперед».</w:t>
            </w:r>
          </w:p>
        </w:tc>
      </w:tr>
      <w:tr w:rsidR="0078741B" w:rsidRPr="00134133" w:rsidTr="00CA2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D9D9D9"/>
            <w:insideV w:val="single" w:sz="4" w:space="0" w:color="D9D9D9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pct"/>
            <w:shd w:val="clear" w:color="auto" w:fill="FBE4D5" w:themeFill="accent2" w:themeFillTint="33"/>
            <w:textDirection w:val="btLr"/>
          </w:tcPr>
          <w:p w:rsidR="0078741B" w:rsidRPr="00134133" w:rsidRDefault="0078741B" w:rsidP="00CA21C4">
            <w:pPr>
              <w:jc w:val="center"/>
              <w:rPr>
                <w:rFonts w:asciiTheme="minorHAnsi" w:eastAsia="Times New Roman" w:hAnsiTheme="minorHAnsi"/>
                <w:bCs w:val="0"/>
                <w:sz w:val="28"/>
                <w:lang w:val="en-US"/>
              </w:rPr>
            </w:pPr>
            <w:r w:rsidRPr="00134133">
              <w:rPr>
                <w:rFonts w:asciiTheme="minorHAnsi" w:eastAsia="Times New Roman" w:hAnsiTheme="minorHAnsi"/>
                <w:sz w:val="28"/>
              </w:rPr>
              <w:t>Считать, что</w:t>
            </w:r>
          </w:p>
        </w:tc>
        <w:tc>
          <w:tcPr>
            <w:tcW w:w="4645" w:type="pct"/>
            <w:shd w:val="clear" w:color="auto" w:fill="auto"/>
          </w:tcPr>
          <w:p w:rsidR="0078741B" w:rsidRPr="000F46D9" w:rsidRDefault="0078741B" w:rsidP="00CA21C4">
            <w:pPr>
              <w:pStyle w:val="a"/>
              <w:spacing w:after="120"/>
              <w:ind w:left="357" w:hanging="3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F46D9">
              <w:rPr>
                <w:rFonts w:asciiTheme="minorHAnsi" w:hAnsiTheme="minorHAnsi"/>
              </w:rPr>
              <w:t>Сис</w:t>
            </w:r>
            <w:r>
              <w:rPr>
                <w:rFonts w:asciiTheme="minorHAnsi" w:hAnsiTheme="minorHAnsi"/>
              </w:rPr>
              <w:t>тема мышления 2</w:t>
            </w:r>
            <w:r w:rsidRPr="000F46D9">
              <w:rPr>
                <w:rFonts w:asciiTheme="minorHAnsi" w:hAnsiTheme="minorHAnsi"/>
              </w:rPr>
              <w:t xml:space="preserve"> позволяет найти </w:t>
            </w:r>
            <w:r>
              <w:rPr>
                <w:rFonts w:asciiTheme="minorHAnsi" w:hAnsiTheme="minorHAnsi"/>
              </w:rPr>
              <w:t>системное</w:t>
            </w:r>
            <w:r w:rsidRPr="000F46D9">
              <w:rPr>
                <w:rFonts w:asciiTheme="minorHAnsi" w:hAnsiTheme="minorHAnsi"/>
              </w:rPr>
              <w:t xml:space="preserve"> решение производственных проблем</w:t>
            </w:r>
          </w:p>
          <w:p w:rsidR="0078741B" w:rsidRPr="000F46D9" w:rsidRDefault="0078741B" w:rsidP="00CA21C4">
            <w:pPr>
              <w:pStyle w:val="a"/>
              <w:spacing w:after="120"/>
              <w:ind w:left="357" w:hanging="3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F46D9">
              <w:rPr>
                <w:rFonts w:asciiTheme="minorHAnsi" w:hAnsiTheme="minorHAnsi"/>
              </w:rPr>
              <w:t>Использование законов и принципов функционирования систем облегчает управление производственными процессами</w:t>
            </w:r>
          </w:p>
          <w:p w:rsidR="0078741B" w:rsidRPr="000F46D9" w:rsidRDefault="0078741B" w:rsidP="00CA21C4">
            <w:pPr>
              <w:pStyle w:val="a"/>
              <w:spacing w:after="120"/>
              <w:ind w:left="357" w:hanging="3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F46D9">
              <w:rPr>
                <w:rFonts w:asciiTheme="minorHAnsi" w:hAnsiTheme="minorHAnsi"/>
              </w:rPr>
              <w:t>Рассмотрение проблемы в организационном контексте реализует системный подход</w:t>
            </w:r>
          </w:p>
          <w:p w:rsidR="0078741B" w:rsidRPr="005F5347" w:rsidRDefault="0078741B" w:rsidP="00CA21C4">
            <w:pPr>
              <w:pStyle w:val="a"/>
              <w:spacing w:after="120"/>
              <w:ind w:left="357" w:hanging="3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F46D9">
              <w:rPr>
                <w:rFonts w:asciiTheme="minorHAnsi" w:hAnsiTheme="minorHAnsi"/>
              </w:rPr>
              <w:t>Инструменты Теории ограничения систем (ТОС) позволяют находить системные решения</w:t>
            </w:r>
          </w:p>
        </w:tc>
      </w:tr>
    </w:tbl>
    <w:p w:rsidR="0078741B" w:rsidRPr="00ED0636" w:rsidRDefault="0078741B" w:rsidP="0078741B">
      <w:pPr>
        <w:pStyle w:val="1"/>
        <w:rPr>
          <w:rFonts w:asciiTheme="minorHAnsi" w:hAnsiTheme="minorHAnsi"/>
        </w:rPr>
      </w:pPr>
      <w:bookmarkStart w:id="2" w:name="_Toc22855698"/>
      <w:r w:rsidRPr="00ED0636">
        <w:rPr>
          <w:rFonts w:asciiTheme="minorHAnsi" w:hAnsiTheme="minorHAnsi"/>
        </w:rPr>
        <w:lastRenderedPageBreak/>
        <w:t>ПОДДЕРЖКА ВНЕДРЕНИЯ</w:t>
      </w:r>
      <w:bookmarkEnd w:id="2"/>
    </w:p>
    <w:p w:rsidR="0078741B" w:rsidRDefault="0078741B" w:rsidP="0078741B">
      <w:pPr>
        <w:pStyle w:val="o"/>
      </w:pPr>
      <w:r w:rsidRPr="00B45023">
        <w:t xml:space="preserve">ДО </w:t>
      </w:r>
      <w:r>
        <w:t>обучения</w:t>
      </w:r>
      <w:r w:rsidRPr="00B45023">
        <w:t xml:space="preserve"> </w:t>
      </w:r>
    </w:p>
    <w:p w:rsidR="0078741B" w:rsidRDefault="0078741B" w:rsidP="0078741B">
      <w:pPr>
        <w:pStyle w:val="a"/>
      </w:pPr>
      <w:r>
        <w:t>Участники получают хрестоматию «</w:t>
      </w:r>
      <w:r w:rsidRPr="007C51F9">
        <w:t>Критическое мышление и</w:t>
      </w:r>
      <w:r w:rsidRPr="007C51F9">
        <w:br/>
      </w:r>
      <w:proofErr w:type="spellStart"/>
      <w:r w:rsidRPr="007C51F9">
        <w:t>Problem</w:t>
      </w:r>
      <w:proofErr w:type="spellEnd"/>
      <w:r w:rsidRPr="007C51F9">
        <w:t xml:space="preserve"> </w:t>
      </w:r>
      <w:proofErr w:type="spellStart"/>
      <w:r w:rsidRPr="007C51F9">
        <w:t>Solving</w:t>
      </w:r>
      <w:proofErr w:type="spellEnd"/>
      <w:r>
        <w:t>»</w:t>
      </w:r>
      <w:r w:rsidRPr="007C51F9">
        <w:t xml:space="preserve"> </w:t>
      </w:r>
    </w:p>
    <w:p w:rsidR="0078741B" w:rsidRPr="00802916" w:rsidRDefault="0078741B" w:rsidP="0078741B">
      <w:pPr>
        <w:pStyle w:val="a"/>
      </w:pPr>
      <w:r>
        <w:t>Мы советуем участникам прочитать книгу «</w:t>
      </w:r>
      <w:r w:rsidRPr="005672C4">
        <w:t>Цель-2. Дело не в везении</w:t>
      </w:r>
      <w:r>
        <w:t>»</w:t>
      </w:r>
      <w:r w:rsidRPr="005672C4">
        <w:t xml:space="preserve">, </w:t>
      </w:r>
      <w:hyperlink r:id="rId9" w:tgtFrame="_blank" w:history="1">
        <w:proofErr w:type="spellStart"/>
        <w:r w:rsidRPr="005672C4">
          <w:t>Элияху</w:t>
        </w:r>
        <w:proofErr w:type="spellEnd"/>
        <w:r w:rsidRPr="005672C4">
          <w:t xml:space="preserve"> </w:t>
        </w:r>
        <w:proofErr w:type="spellStart"/>
        <w:r w:rsidRPr="005672C4">
          <w:t>Голдратт</w:t>
        </w:r>
        <w:proofErr w:type="spellEnd"/>
      </w:hyperlink>
    </w:p>
    <w:p w:rsidR="0078741B" w:rsidRPr="00461B9E" w:rsidRDefault="0078741B" w:rsidP="0078741B">
      <w:pPr>
        <w:pStyle w:val="a"/>
      </w:pPr>
      <w:r>
        <w:t xml:space="preserve">Участники посмотрят </w:t>
      </w:r>
      <w:proofErr w:type="spellStart"/>
      <w:r>
        <w:t>вебинар</w:t>
      </w:r>
      <w:proofErr w:type="spellEnd"/>
      <w:r>
        <w:t xml:space="preserve"> на тему - «Правила формулирования проблемы» </w:t>
      </w:r>
    </w:p>
    <w:p w:rsidR="0078741B" w:rsidRPr="00461B9E" w:rsidRDefault="0078741B" w:rsidP="0078741B">
      <w:pPr>
        <w:pStyle w:val="o"/>
      </w:pPr>
      <w:r w:rsidRPr="00461B9E">
        <w:t xml:space="preserve">ПО ИТОГАМ </w:t>
      </w:r>
      <w:r>
        <w:t>обучения</w:t>
      </w:r>
      <w:r w:rsidRPr="00461B9E">
        <w:t xml:space="preserve"> </w:t>
      </w:r>
    </w:p>
    <w:p w:rsidR="0078741B" w:rsidRDefault="0078741B" w:rsidP="0078741B">
      <w:pPr>
        <w:rPr>
          <w:rFonts w:asciiTheme="minorHAnsi" w:hAnsiTheme="minorHAnsi"/>
          <w:b/>
          <w:color w:val="FF0000"/>
        </w:rPr>
      </w:pPr>
      <w:r w:rsidRPr="00461B9E">
        <w:rPr>
          <w:rFonts w:asciiTheme="minorHAnsi" w:hAnsiTheme="minorHAnsi"/>
          <w:b/>
          <w:color w:val="FF0000"/>
        </w:rPr>
        <w:t>ОПЦИЯ:</w:t>
      </w:r>
    </w:p>
    <w:p w:rsidR="0078741B" w:rsidRPr="00461B9E" w:rsidRDefault="0078741B" w:rsidP="0078741B">
      <w:pPr>
        <w:rPr>
          <w:rFonts w:asciiTheme="minorHAnsi" w:hAnsiTheme="minorHAnsi"/>
          <w:b/>
          <w:color w:val="FF0000"/>
        </w:rPr>
      </w:pPr>
      <w:r w:rsidRPr="00461B9E">
        <w:rPr>
          <w:rFonts w:asciiTheme="minorHAnsi" w:hAnsiTheme="minorHAnsi"/>
          <w:b/>
          <w:color w:val="FF0000"/>
        </w:rPr>
        <w:t>(</w:t>
      </w:r>
      <w:proofErr w:type="gramStart"/>
      <w:r w:rsidRPr="00461B9E">
        <w:rPr>
          <w:rFonts w:asciiTheme="minorHAnsi" w:hAnsiTheme="minorHAnsi"/>
          <w:b/>
          <w:color w:val="FF0000"/>
        </w:rPr>
        <w:t>дополнительный</w:t>
      </w:r>
      <w:proofErr w:type="gramEnd"/>
      <w:r w:rsidRPr="00461B9E">
        <w:rPr>
          <w:rFonts w:asciiTheme="minorHAnsi" w:hAnsiTheme="minorHAnsi"/>
          <w:b/>
          <w:color w:val="FF0000"/>
        </w:rPr>
        <w:t xml:space="preserve"> бюджет)</w:t>
      </w:r>
    </w:p>
    <w:p w:rsidR="0078741B" w:rsidRPr="00ED0636" w:rsidRDefault="0078741B" w:rsidP="0078741B">
      <w:pPr>
        <w:rPr>
          <w:rFonts w:asciiTheme="minorHAnsi" w:hAnsiTheme="minorHAnsi"/>
        </w:rPr>
      </w:pPr>
      <w:r w:rsidRPr="00ED0636">
        <w:rPr>
          <w:rFonts w:asciiTheme="minorHAnsi" w:hAnsiTheme="minorHAnsi"/>
        </w:rPr>
        <w:t>В конце тренинга</w:t>
      </w:r>
      <w:r>
        <w:rPr>
          <w:rFonts w:asciiTheme="minorHAnsi" w:hAnsiTheme="minorHAnsi"/>
        </w:rPr>
        <w:t xml:space="preserve"> </w:t>
      </w:r>
      <w:r w:rsidRPr="00ED0636">
        <w:rPr>
          <w:rFonts w:asciiTheme="minorHAnsi" w:hAnsiTheme="minorHAnsi"/>
        </w:rPr>
        <w:t xml:space="preserve">участники получают домашнее задание по подготовке </w:t>
      </w:r>
      <w:r w:rsidRPr="00ED0636">
        <w:rPr>
          <w:rFonts w:asciiTheme="minorHAnsi" w:hAnsiTheme="minorHAnsi"/>
          <w:lang w:val="en-US"/>
        </w:rPr>
        <w:t>SWOT</w:t>
      </w:r>
      <w:r w:rsidRPr="00ED0636">
        <w:rPr>
          <w:rFonts w:asciiTheme="minorHAnsi" w:hAnsiTheme="minorHAnsi"/>
        </w:rPr>
        <w:t>-анализа под актуальные бизнес-цели.</w:t>
      </w:r>
    </w:p>
    <w:p w:rsidR="0078741B" w:rsidRPr="00ED0636" w:rsidRDefault="0078741B" w:rsidP="0078741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Выполненные домашние задания </w:t>
      </w:r>
      <w:r w:rsidRPr="00ED0636">
        <w:rPr>
          <w:rFonts w:asciiTheme="minorHAnsi" w:hAnsiTheme="minorHAnsi"/>
        </w:rPr>
        <w:t>передают тренеру в электронном виде.</w:t>
      </w:r>
    </w:p>
    <w:p w:rsidR="0078741B" w:rsidRPr="00ED0636" w:rsidRDefault="0078741B" w:rsidP="0078741B">
      <w:pPr>
        <w:rPr>
          <w:rFonts w:asciiTheme="minorHAnsi" w:hAnsiTheme="minorHAnsi"/>
        </w:rPr>
      </w:pPr>
      <w:r w:rsidRPr="00ED0636">
        <w:rPr>
          <w:rFonts w:asciiTheme="minorHAnsi" w:hAnsiTheme="minorHAnsi"/>
        </w:rPr>
        <w:t>Тренер проверяет выполнение по параметрам:</w:t>
      </w:r>
    </w:p>
    <w:p w:rsidR="0078741B" w:rsidRPr="00ED0636" w:rsidRDefault="0078741B" w:rsidP="0078741B">
      <w:pPr>
        <w:pStyle w:val="a8"/>
        <w:numPr>
          <w:ilvl w:val="0"/>
          <w:numId w:val="3"/>
        </w:numPr>
        <w:rPr>
          <w:rFonts w:asciiTheme="minorHAnsi" w:hAnsiTheme="minorHAnsi"/>
        </w:rPr>
      </w:pPr>
      <w:r w:rsidRPr="00ED0636">
        <w:rPr>
          <w:rFonts w:asciiTheme="minorHAnsi" w:hAnsiTheme="minorHAnsi"/>
        </w:rPr>
        <w:t>Качество формулировки цели</w:t>
      </w:r>
    </w:p>
    <w:p w:rsidR="0078741B" w:rsidRPr="00ED0636" w:rsidRDefault="0078741B" w:rsidP="0078741B">
      <w:pPr>
        <w:pStyle w:val="a8"/>
        <w:numPr>
          <w:ilvl w:val="0"/>
          <w:numId w:val="3"/>
        </w:numPr>
        <w:rPr>
          <w:rFonts w:asciiTheme="minorHAnsi" w:hAnsiTheme="minorHAnsi"/>
        </w:rPr>
      </w:pPr>
      <w:r w:rsidRPr="00ED0636">
        <w:rPr>
          <w:rFonts w:asciiTheme="minorHAnsi" w:hAnsiTheme="minorHAnsi"/>
        </w:rPr>
        <w:t>Корректность определения системы и границ системы</w:t>
      </w:r>
    </w:p>
    <w:p w:rsidR="0078741B" w:rsidRPr="00ED0636" w:rsidRDefault="0078741B" w:rsidP="0078741B">
      <w:pPr>
        <w:pStyle w:val="a8"/>
        <w:numPr>
          <w:ilvl w:val="0"/>
          <w:numId w:val="3"/>
        </w:numPr>
        <w:rPr>
          <w:rFonts w:asciiTheme="minorHAnsi" w:hAnsiTheme="minorHAnsi"/>
        </w:rPr>
      </w:pPr>
      <w:r w:rsidRPr="00ED0636">
        <w:rPr>
          <w:rFonts w:asciiTheme="minorHAnsi" w:hAnsiTheme="minorHAnsi"/>
        </w:rPr>
        <w:t xml:space="preserve">Корректность заполнения матрицы </w:t>
      </w:r>
      <w:r w:rsidRPr="00ED0636">
        <w:rPr>
          <w:rFonts w:asciiTheme="minorHAnsi" w:hAnsiTheme="minorHAnsi"/>
          <w:lang w:val="en-US"/>
        </w:rPr>
        <w:t>SWOT</w:t>
      </w:r>
      <w:r w:rsidRPr="00ED0636">
        <w:rPr>
          <w:rFonts w:asciiTheme="minorHAnsi" w:hAnsiTheme="minorHAnsi"/>
        </w:rPr>
        <w:t>-анализа (Сильные стороны, Области развития, Возможности, Угрозы)</w:t>
      </w:r>
    </w:p>
    <w:p w:rsidR="0078741B" w:rsidRPr="00ED0636" w:rsidRDefault="0078741B" w:rsidP="0078741B">
      <w:pPr>
        <w:pStyle w:val="a8"/>
        <w:numPr>
          <w:ilvl w:val="0"/>
          <w:numId w:val="3"/>
        </w:numPr>
        <w:rPr>
          <w:rFonts w:asciiTheme="minorHAnsi" w:hAnsiTheme="minorHAnsi"/>
        </w:rPr>
      </w:pPr>
      <w:r w:rsidRPr="00ED0636">
        <w:rPr>
          <w:rFonts w:asciiTheme="minorHAnsi" w:hAnsiTheme="minorHAnsi"/>
        </w:rPr>
        <w:t xml:space="preserve">Обоснованность действий по квадрантам (каждое </w:t>
      </w:r>
      <w:r>
        <w:rPr>
          <w:rFonts w:asciiTheme="minorHAnsi" w:hAnsiTheme="minorHAnsi"/>
        </w:rPr>
        <w:t>действие обосновано</w:t>
      </w:r>
      <w:r w:rsidRPr="00ED063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факторами</w:t>
      </w:r>
      <w:r w:rsidRPr="00ED0636">
        <w:rPr>
          <w:rFonts w:asciiTheme="minorHAnsi" w:hAnsiTheme="minorHAnsi"/>
        </w:rPr>
        <w:t xml:space="preserve"> из внешней и из внутренней</w:t>
      </w:r>
      <w:r>
        <w:rPr>
          <w:rFonts w:asciiTheme="minorHAnsi" w:hAnsiTheme="minorHAnsi"/>
        </w:rPr>
        <w:t xml:space="preserve"> среды или их сочетанием</w:t>
      </w:r>
      <w:r w:rsidRPr="00ED0636">
        <w:rPr>
          <w:rFonts w:asciiTheme="minorHAnsi" w:hAnsiTheme="minorHAnsi"/>
        </w:rPr>
        <w:t>)</w:t>
      </w:r>
    </w:p>
    <w:p w:rsidR="0078741B" w:rsidRPr="00B21C7C" w:rsidRDefault="0078741B" w:rsidP="0078741B">
      <w:pPr>
        <w:pStyle w:val="a"/>
        <w:numPr>
          <w:ilvl w:val="0"/>
          <w:numId w:val="0"/>
        </w:numPr>
        <w:ind w:left="66"/>
      </w:pPr>
      <w:r w:rsidRPr="00ED0636">
        <w:t>Тренер передает участникам обратную связь в письменном виде по электронной почте.</w:t>
      </w:r>
    </w:p>
    <w:p w:rsidR="0078741B" w:rsidRDefault="0078741B" w:rsidP="0078741B">
      <w:pPr>
        <w:rPr>
          <w:rFonts w:asciiTheme="minorHAnsi" w:hAnsiTheme="minorHAnsi"/>
        </w:rPr>
      </w:pPr>
    </w:p>
    <w:p w:rsidR="0078741B" w:rsidRDefault="0078741B" w:rsidP="0078741B">
      <w:pPr>
        <w:spacing w:before="0" w:after="160" w:line="259" w:lineRule="auto"/>
        <w:jc w:val="left"/>
        <w:rPr>
          <w:rFonts w:cs="Arial"/>
          <w:b/>
          <w:iCs w:val="0"/>
          <w:caps/>
          <w:color w:val="F45949"/>
          <w:spacing w:val="0"/>
          <w:sz w:val="40"/>
          <w:szCs w:val="28"/>
          <w:lang w:eastAsia="en-US"/>
        </w:rPr>
      </w:pPr>
      <w:r>
        <w:br w:type="page"/>
      </w:r>
    </w:p>
    <w:p w:rsidR="0078741B" w:rsidRDefault="0078741B" w:rsidP="0078741B">
      <w:pPr>
        <w:pStyle w:val="1"/>
      </w:pPr>
      <w:bookmarkStart w:id="3" w:name="_Toc22855699"/>
      <w:r>
        <w:lastRenderedPageBreak/>
        <w:t>Резюме ведущих ГК «Институт Тренинга – АРБ ПРО»</w:t>
      </w:r>
      <w:bookmarkEnd w:id="3"/>
    </w:p>
    <w:tbl>
      <w:tblPr>
        <w:tblStyle w:val="new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00" w:firstRow="0" w:lastRow="0" w:firstColumn="0" w:lastColumn="0" w:noHBand="1" w:noVBand="1"/>
      </w:tblPr>
      <w:tblGrid>
        <w:gridCol w:w="2556"/>
        <w:gridCol w:w="6820"/>
      </w:tblGrid>
      <w:tr w:rsidR="0078741B" w:rsidRPr="00015756" w:rsidTr="00CA21C4">
        <w:tc>
          <w:tcPr>
            <w:tcW w:w="1323" w:type="pct"/>
            <w:tcBorders>
              <w:top w:val="nil"/>
              <w:left w:val="nil"/>
              <w:bottom w:val="single" w:sz="4" w:space="0" w:color="F4B083" w:themeColor="accent2" w:themeTint="99"/>
              <w:right w:val="nil"/>
            </w:tcBorders>
            <w:vAlign w:val="center"/>
            <w:hideMark/>
          </w:tcPr>
          <w:p w:rsidR="0078741B" w:rsidRPr="00015756" w:rsidRDefault="0078741B" w:rsidP="00CA21C4">
            <w:pPr>
              <w:spacing w:before="60"/>
              <w:jc w:val="center"/>
              <w:rPr>
                <w:lang w:eastAsia="en-US"/>
              </w:rPr>
            </w:pPr>
            <w:r w:rsidRPr="00015756">
              <w:rPr>
                <w:noProof/>
              </w:rPr>
              <w:drawing>
                <wp:inline distT="0" distB="0" distL="0" distR="0" wp14:anchorId="3049E075" wp14:editId="1D34B708">
                  <wp:extent cx="1439545" cy="1439545"/>
                  <wp:effectExtent l="19050" t="19050" r="27305" b="2730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ellipse">
                            <a:avLst/>
                          </a:prstGeom>
                          <a:ln w="12700">
                            <a:solidFill>
                              <a:srgbClr val="F45949"/>
                            </a:solidFill>
                          </a:ln>
                          <a:effectLst>
                            <a:outerShdw blurRad="50800" dist="50800" sx="1000" sy="1000" algn="ctr" rotWithShape="0">
                              <a:srgbClr val="000000"/>
                            </a:outerShdw>
                            <a:reflection endPos="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7" w:type="pct"/>
            <w:tcBorders>
              <w:top w:val="nil"/>
              <w:left w:val="nil"/>
              <w:bottom w:val="single" w:sz="4" w:space="0" w:color="F4B083" w:themeColor="accent2" w:themeTint="99"/>
              <w:right w:val="nil"/>
            </w:tcBorders>
            <w:vAlign w:val="center"/>
            <w:hideMark/>
          </w:tcPr>
          <w:p w:rsidR="0078741B" w:rsidRPr="00015756" w:rsidRDefault="0078741B" w:rsidP="00CA21C4">
            <w:pPr>
              <w:spacing w:before="240" w:after="60"/>
              <w:ind w:right="28"/>
              <w:jc w:val="left"/>
              <w:outlineLvl w:val="3"/>
              <w:rPr>
                <w:rFonts w:cs="Arial"/>
                <w:b/>
                <w:caps/>
                <w:noProof/>
                <w:color w:val="648694"/>
                <w:spacing w:val="20"/>
                <w:sz w:val="32"/>
                <w:szCs w:val="28"/>
                <w:lang w:eastAsia="en-US"/>
              </w:rPr>
            </w:pPr>
            <w:bookmarkStart w:id="4" w:name="_Toc503445050"/>
            <w:r w:rsidRPr="00015756">
              <w:rPr>
                <w:rFonts w:cs="Arial"/>
                <w:b/>
                <w:caps/>
                <w:noProof/>
                <w:color w:val="648694"/>
                <w:spacing w:val="20"/>
                <w:sz w:val="32"/>
                <w:szCs w:val="28"/>
                <w:lang w:eastAsia="en-US"/>
              </w:rPr>
              <w:t xml:space="preserve">Доценко Евгений </w:t>
            </w:r>
            <w:bookmarkEnd w:id="4"/>
          </w:p>
          <w:p w:rsidR="0078741B" w:rsidRPr="00015756" w:rsidRDefault="0078741B" w:rsidP="00CA21C4">
            <w:pPr>
              <w:spacing w:before="40" w:after="40"/>
              <w:jc w:val="left"/>
              <w:rPr>
                <w:b/>
                <w:lang w:eastAsia="en-US"/>
              </w:rPr>
            </w:pPr>
            <w:r w:rsidRPr="00015756">
              <w:rPr>
                <w:b/>
                <w:lang w:eastAsia="en-US"/>
              </w:rPr>
              <w:t xml:space="preserve">Консультант, </w:t>
            </w:r>
            <w:proofErr w:type="spellStart"/>
            <w:r w:rsidRPr="00015756">
              <w:rPr>
                <w:b/>
                <w:lang w:eastAsia="en-US"/>
              </w:rPr>
              <w:t>фасилитатор</w:t>
            </w:r>
            <w:proofErr w:type="spellEnd"/>
            <w:r w:rsidRPr="00015756">
              <w:rPr>
                <w:b/>
                <w:lang w:eastAsia="en-US"/>
              </w:rPr>
              <w:t>, бизнес тренер</w:t>
            </w:r>
          </w:p>
          <w:p w:rsidR="0078741B" w:rsidRPr="00015756" w:rsidRDefault="0078741B" w:rsidP="00CA21C4">
            <w:pPr>
              <w:spacing w:before="40" w:after="40"/>
              <w:jc w:val="left"/>
              <w:rPr>
                <w:lang w:eastAsia="en-US"/>
              </w:rPr>
            </w:pPr>
            <w:r w:rsidRPr="00015756">
              <w:rPr>
                <w:lang w:eastAsia="en-US"/>
              </w:rPr>
              <w:t>Магистр наук о поведении человека, Лондо</w:t>
            </w:r>
            <w:r>
              <w:rPr>
                <w:lang w:eastAsia="en-US"/>
              </w:rPr>
              <w:t>нская Школа Экономики</w:t>
            </w:r>
          </w:p>
          <w:p w:rsidR="0078741B" w:rsidRPr="00015756" w:rsidRDefault="0078741B" w:rsidP="00CA21C4">
            <w:pPr>
              <w:spacing w:before="40" w:after="40"/>
              <w:jc w:val="left"/>
              <w:rPr>
                <w:lang w:eastAsia="en-US"/>
              </w:rPr>
            </w:pPr>
            <w:r w:rsidRPr="00015756">
              <w:t xml:space="preserve">Сертифицированный </w:t>
            </w:r>
            <w:proofErr w:type="spellStart"/>
            <w:r w:rsidRPr="00015756">
              <w:t>фасилитатор</w:t>
            </w:r>
            <w:proofErr w:type="spellEnd"/>
            <w:r w:rsidRPr="00015756">
              <w:t xml:space="preserve">, Международная ассоциация </w:t>
            </w:r>
            <w:proofErr w:type="spellStart"/>
            <w:r w:rsidRPr="00015756">
              <w:t>фасилитаторов</w:t>
            </w:r>
            <w:proofErr w:type="spellEnd"/>
            <w:r w:rsidRPr="00015756">
              <w:t xml:space="preserve"> </w:t>
            </w:r>
          </w:p>
          <w:p w:rsidR="0078741B" w:rsidRPr="00015756" w:rsidRDefault="0078741B" w:rsidP="00CA21C4">
            <w:pPr>
              <w:spacing w:before="40" w:after="40"/>
              <w:jc w:val="left"/>
              <w:rPr>
                <w:bCs/>
              </w:rPr>
            </w:pPr>
            <w:r w:rsidRPr="00015756">
              <w:t xml:space="preserve">Сертифицированный бизнес-тренер России, уровень – мастер, </w:t>
            </w:r>
            <w:r w:rsidRPr="00015756">
              <w:rPr>
                <w:bCs/>
              </w:rPr>
              <w:t xml:space="preserve">Национальный </w:t>
            </w:r>
            <w:proofErr w:type="spellStart"/>
            <w:r w:rsidRPr="00015756">
              <w:rPr>
                <w:bCs/>
              </w:rPr>
              <w:t>аккредитационный</w:t>
            </w:r>
            <w:proofErr w:type="spellEnd"/>
            <w:r w:rsidRPr="00015756">
              <w:rPr>
                <w:bCs/>
              </w:rPr>
              <w:t xml:space="preserve"> совет делового</w:t>
            </w:r>
            <w:r w:rsidRPr="00015756">
              <w:t xml:space="preserve"> </w:t>
            </w:r>
            <w:r w:rsidRPr="00015756">
              <w:rPr>
                <w:bCs/>
              </w:rPr>
              <w:t>и управленческого образования</w:t>
            </w:r>
          </w:p>
          <w:p w:rsidR="0078741B" w:rsidRPr="00015756" w:rsidRDefault="0078741B" w:rsidP="00CA21C4">
            <w:pPr>
              <w:spacing w:before="40" w:after="40"/>
              <w:jc w:val="left"/>
              <w:rPr>
                <w:lang w:eastAsia="en-US"/>
              </w:rPr>
            </w:pPr>
            <w:r w:rsidRPr="00015756">
              <w:rPr>
                <w:lang w:eastAsia="en-US"/>
              </w:rPr>
              <w:t>Директор по созданию новых продуктов Института Тренинга</w:t>
            </w:r>
          </w:p>
        </w:tc>
      </w:tr>
      <w:tr w:rsidR="0078741B" w:rsidRPr="00015756" w:rsidTr="00CA21C4">
        <w:trPr>
          <w:trHeight w:val="20"/>
        </w:trPr>
        <w:tc>
          <w:tcPr>
            <w:tcW w:w="1323" w:type="pct"/>
            <w:tcBorders>
              <w:top w:val="single" w:sz="4" w:space="0" w:color="F4B083" w:themeColor="accent2" w:themeTint="99"/>
              <w:left w:val="nil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78741B" w:rsidRPr="00015756" w:rsidRDefault="0078741B" w:rsidP="00CA21C4">
            <w:pPr>
              <w:spacing w:before="40" w:after="40"/>
              <w:jc w:val="left"/>
              <w:rPr>
                <w:b/>
                <w:sz w:val="22"/>
                <w:lang w:eastAsia="en-US"/>
              </w:rPr>
            </w:pPr>
            <w:r w:rsidRPr="00015756">
              <w:rPr>
                <w:b/>
                <w:sz w:val="22"/>
                <w:lang w:eastAsia="en-US"/>
              </w:rPr>
              <w:t>Специализация</w:t>
            </w:r>
          </w:p>
        </w:tc>
        <w:tc>
          <w:tcPr>
            <w:tcW w:w="3677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nil"/>
            </w:tcBorders>
            <w:vAlign w:val="center"/>
            <w:hideMark/>
          </w:tcPr>
          <w:p w:rsidR="0078741B" w:rsidRPr="00274185" w:rsidRDefault="0078741B" w:rsidP="0078741B">
            <w:pPr>
              <w:numPr>
                <w:ilvl w:val="0"/>
                <w:numId w:val="2"/>
              </w:numPr>
              <w:tabs>
                <w:tab w:val="left" w:pos="708"/>
              </w:tabs>
              <w:spacing w:before="20" w:after="20" w:line="192" w:lineRule="auto"/>
              <w:ind w:left="175" w:hanging="141"/>
              <w:jc w:val="left"/>
              <w:rPr>
                <w:sz w:val="20"/>
                <w:szCs w:val="20"/>
                <w:lang w:eastAsia="en-US"/>
              </w:rPr>
            </w:pPr>
            <w:r w:rsidRPr="00274185">
              <w:rPr>
                <w:sz w:val="20"/>
                <w:szCs w:val="20"/>
                <w:lang w:eastAsia="en-US"/>
              </w:rPr>
              <w:t xml:space="preserve">Стратегическое планирование, разработка и проведение стратегических сессий, рабочих встреч под задачу владельцев и топ-менеджеров компаний </w:t>
            </w:r>
          </w:p>
          <w:p w:rsidR="0078741B" w:rsidRPr="00274185" w:rsidRDefault="0078741B" w:rsidP="0078741B">
            <w:pPr>
              <w:numPr>
                <w:ilvl w:val="0"/>
                <w:numId w:val="2"/>
              </w:numPr>
              <w:tabs>
                <w:tab w:val="left" w:pos="708"/>
              </w:tabs>
              <w:spacing w:before="20" w:after="20" w:line="192" w:lineRule="auto"/>
              <w:ind w:left="175" w:hanging="141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274185">
              <w:rPr>
                <w:sz w:val="20"/>
                <w:szCs w:val="20"/>
                <w:lang w:eastAsia="en-US"/>
              </w:rPr>
              <w:t>Фасилитация</w:t>
            </w:r>
            <w:proofErr w:type="spellEnd"/>
            <w:r w:rsidRPr="00274185">
              <w:rPr>
                <w:sz w:val="20"/>
                <w:szCs w:val="20"/>
                <w:lang w:eastAsia="en-US"/>
              </w:rPr>
              <w:t xml:space="preserve"> сессий по разработке </w:t>
            </w:r>
            <w:r w:rsidRPr="00274185">
              <w:rPr>
                <w:sz w:val="20"/>
                <w:szCs w:val="20"/>
                <w:lang w:val="en-US" w:eastAsia="en-US"/>
              </w:rPr>
              <w:t>HR</w:t>
            </w:r>
            <w:r w:rsidRPr="00274185">
              <w:rPr>
                <w:sz w:val="20"/>
                <w:szCs w:val="20"/>
                <w:lang w:eastAsia="en-US"/>
              </w:rPr>
              <w:t>-стратегии, формирования корпоративной философии</w:t>
            </w:r>
          </w:p>
          <w:p w:rsidR="0078741B" w:rsidRPr="00274185" w:rsidRDefault="0078741B" w:rsidP="0078741B">
            <w:pPr>
              <w:numPr>
                <w:ilvl w:val="0"/>
                <w:numId w:val="2"/>
              </w:numPr>
              <w:tabs>
                <w:tab w:val="left" w:pos="708"/>
              </w:tabs>
              <w:spacing w:before="20" w:after="20" w:line="192" w:lineRule="auto"/>
              <w:ind w:left="175" w:hanging="141"/>
              <w:jc w:val="left"/>
              <w:rPr>
                <w:sz w:val="20"/>
                <w:szCs w:val="20"/>
                <w:lang w:eastAsia="en-US"/>
              </w:rPr>
            </w:pPr>
            <w:r w:rsidRPr="00274185">
              <w:rPr>
                <w:sz w:val="20"/>
                <w:szCs w:val="20"/>
                <w:lang w:eastAsia="en-US"/>
              </w:rPr>
              <w:t xml:space="preserve">Обучение и развитие топ-менеджеров, </w:t>
            </w:r>
          </w:p>
          <w:p w:rsidR="0078741B" w:rsidRPr="00274185" w:rsidRDefault="0078741B" w:rsidP="0078741B">
            <w:pPr>
              <w:numPr>
                <w:ilvl w:val="0"/>
                <w:numId w:val="2"/>
              </w:numPr>
              <w:tabs>
                <w:tab w:val="left" w:pos="708"/>
              </w:tabs>
              <w:spacing w:before="20" w:after="20" w:line="192" w:lineRule="auto"/>
              <w:ind w:left="175" w:hanging="141"/>
              <w:jc w:val="left"/>
              <w:rPr>
                <w:b/>
                <w:sz w:val="20"/>
                <w:szCs w:val="20"/>
                <w:lang w:eastAsia="en-US"/>
              </w:rPr>
            </w:pPr>
            <w:r w:rsidRPr="00274185">
              <w:rPr>
                <w:sz w:val="20"/>
                <w:szCs w:val="20"/>
                <w:lang w:eastAsia="en-US"/>
              </w:rPr>
              <w:t>Реализация организационных изменений</w:t>
            </w:r>
          </w:p>
        </w:tc>
      </w:tr>
      <w:tr w:rsidR="0078741B" w:rsidRPr="00015756" w:rsidTr="00CA21C4">
        <w:trPr>
          <w:trHeight w:val="20"/>
        </w:trPr>
        <w:tc>
          <w:tcPr>
            <w:tcW w:w="1323" w:type="pct"/>
            <w:tcBorders>
              <w:top w:val="single" w:sz="4" w:space="0" w:color="F4B083" w:themeColor="accent2" w:themeTint="99"/>
              <w:left w:val="nil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78741B" w:rsidRPr="00015756" w:rsidRDefault="0078741B" w:rsidP="00CA21C4">
            <w:pPr>
              <w:spacing w:before="40" w:after="40"/>
              <w:jc w:val="left"/>
              <w:rPr>
                <w:b/>
                <w:sz w:val="22"/>
                <w:lang w:eastAsia="en-US"/>
              </w:rPr>
            </w:pPr>
            <w:r w:rsidRPr="00015756">
              <w:rPr>
                <w:b/>
                <w:sz w:val="22"/>
                <w:lang w:eastAsia="en-US"/>
              </w:rPr>
              <w:t xml:space="preserve">Руководитель проектов </w:t>
            </w:r>
            <w:r w:rsidRPr="00015756">
              <w:rPr>
                <w:b/>
                <w:sz w:val="22"/>
                <w:lang w:eastAsia="en-US"/>
              </w:rPr>
              <w:br/>
              <w:t>по развитию компетенций</w:t>
            </w:r>
          </w:p>
        </w:tc>
        <w:tc>
          <w:tcPr>
            <w:tcW w:w="3677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nil"/>
            </w:tcBorders>
            <w:vAlign w:val="center"/>
            <w:hideMark/>
          </w:tcPr>
          <w:p w:rsidR="0078741B" w:rsidRDefault="0078741B" w:rsidP="0078741B">
            <w:pPr>
              <w:numPr>
                <w:ilvl w:val="0"/>
                <w:numId w:val="2"/>
              </w:numPr>
              <w:tabs>
                <w:tab w:val="left" w:pos="708"/>
              </w:tabs>
              <w:spacing w:before="20" w:after="20" w:line="192" w:lineRule="auto"/>
              <w:ind w:left="175" w:hanging="141"/>
              <w:jc w:val="left"/>
              <w:rPr>
                <w:sz w:val="20"/>
                <w:szCs w:val="20"/>
                <w:lang w:eastAsia="en-US"/>
              </w:rPr>
            </w:pPr>
            <w:r w:rsidRPr="00015756">
              <w:rPr>
                <w:sz w:val="20"/>
                <w:szCs w:val="20"/>
                <w:lang w:eastAsia="en-US"/>
              </w:rPr>
              <w:t>Управление изменениями</w:t>
            </w:r>
          </w:p>
          <w:p w:rsidR="0078741B" w:rsidRPr="00015756" w:rsidRDefault="0078741B" w:rsidP="0078741B">
            <w:pPr>
              <w:numPr>
                <w:ilvl w:val="0"/>
                <w:numId w:val="2"/>
              </w:numPr>
              <w:tabs>
                <w:tab w:val="left" w:pos="708"/>
              </w:tabs>
              <w:spacing w:before="20" w:after="20" w:line="192" w:lineRule="auto"/>
              <w:ind w:left="175" w:hanging="141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Принятие решений</w:t>
            </w:r>
          </w:p>
          <w:p w:rsidR="0078741B" w:rsidRPr="00015756" w:rsidRDefault="0078741B" w:rsidP="0078741B">
            <w:pPr>
              <w:numPr>
                <w:ilvl w:val="0"/>
                <w:numId w:val="2"/>
              </w:numPr>
              <w:tabs>
                <w:tab w:val="left" w:pos="708"/>
              </w:tabs>
              <w:spacing w:before="20" w:after="20" w:line="192" w:lineRule="auto"/>
              <w:ind w:left="175" w:hanging="141"/>
              <w:jc w:val="left"/>
              <w:rPr>
                <w:sz w:val="20"/>
                <w:szCs w:val="20"/>
                <w:lang w:eastAsia="en-US"/>
              </w:rPr>
            </w:pPr>
            <w:r w:rsidRPr="00015756">
              <w:rPr>
                <w:sz w:val="20"/>
                <w:szCs w:val="20"/>
                <w:lang w:eastAsia="en-US"/>
              </w:rPr>
              <w:t>Системное и стратегическое мышление</w:t>
            </w:r>
          </w:p>
          <w:p w:rsidR="0078741B" w:rsidRPr="00274185" w:rsidRDefault="0078741B" w:rsidP="0078741B">
            <w:pPr>
              <w:numPr>
                <w:ilvl w:val="0"/>
                <w:numId w:val="2"/>
              </w:numPr>
              <w:tabs>
                <w:tab w:val="left" w:pos="708"/>
              </w:tabs>
              <w:spacing w:before="20" w:after="20" w:line="192" w:lineRule="auto"/>
              <w:ind w:left="175" w:hanging="141"/>
              <w:jc w:val="left"/>
              <w:rPr>
                <w:sz w:val="20"/>
                <w:szCs w:val="20"/>
                <w:lang w:eastAsia="en-US"/>
              </w:rPr>
            </w:pPr>
            <w:r w:rsidRPr="00015756">
              <w:rPr>
                <w:sz w:val="20"/>
                <w:szCs w:val="20"/>
                <w:lang w:eastAsia="en-US"/>
              </w:rPr>
              <w:t>Модульные проекты по развитию топ-менеджеров</w:t>
            </w:r>
          </w:p>
        </w:tc>
      </w:tr>
      <w:tr w:rsidR="0078741B" w:rsidRPr="00015756" w:rsidTr="00CA21C4">
        <w:trPr>
          <w:trHeight w:val="20"/>
        </w:trPr>
        <w:tc>
          <w:tcPr>
            <w:tcW w:w="1323" w:type="pct"/>
            <w:tcBorders>
              <w:top w:val="single" w:sz="4" w:space="0" w:color="F4B083" w:themeColor="accent2" w:themeTint="99"/>
              <w:left w:val="nil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78741B" w:rsidRPr="00015756" w:rsidRDefault="0078741B" w:rsidP="00CA21C4">
            <w:pPr>
              <w:spacing w:before="40" w:after="40"/>
              <w:jc w:val="left"/>
              <w:rPr>
                <w:b/>
                <w:sz w:val="22"/>
                <w:lang w:eastAsia="en-US"/>
              </w:rPr>
            </w:pPr>
            <w:r w:rsidRPr="00015756">
              <w:rPr>
                <w:b/>
                <w:sz w:val="22"/>
                <w:lang w:eastAsia="en-US"/>
              </w:rPr>
              <w:t>Образование</w:t>
            </w:r>
          </w:p>
        </w:tc>
        <w:tc>
          <w:tcPr>
            <w:tcW w:w="3677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nil"/>
            </w:tcBorders>
            <w:vAlign w:val="center"/>
            <w:hideMark/>
          </w:tcPr>
          <w:p w:rsidR="0078741B" w:rsidRPr="00015756" w:rsidRDefault="0078741B" w:rsidP="00CA21C4">
            <w:pPr>
              <w:tabs>
                <w:tab w:val="left" w:pos="708"/>
              </w:tabs>
              <w:spacing w:before="20" w:after="20" w:line="192" w:lineRule="auto"/>
              <w:jc w:val="left"/>
              <w:rPr>
                <w:sz w:val="20"/>
                <w:szCs w:val="20"/>
                <w:lang w:eastAsia="en-US"/>
              </w:rPr>
            </w:pPr>
            <w:r w:rsidRPr="00015756">
              <w:rPr>
                <w:sz w:val="20"/>
                <w:szCs w:val="20"/>
                <w:lang w:eastAsia="en-US"/>
              </w:rPr>
              <w:t>1999 г. Санкт-Петербургский Государственный Университет, факультет психологии, Россия</w:t>
            </w:r>
          </w:p>
          <w:p w:rsidR="0078741B" w:rsidRPr="00015756" w:rsidRDefault="0078741B" w:rsidP="00CA21C4">
            <w:pPr>
              <w:tabs>
                <w:tab w:val="left" w:pos="708"/>
              </w:tabs>
              <w:spacing w:before="20" w:after="20" w:line="192" w:lineRule="auto"/>
              <w:jc w:val="left"/>
              <w:rPr>
                <w:sz w:val="20"/>
                <w:szCs w:val="20"/>
                <w:lang w:eastAsia="en-US"/>
              </w:rPr>
            </w:pPr>
            <w:r w:rsidRPr="00015756">
              <w:rPr>
                <w:sz w:val="20"/>
                <w:szCs w:val="20"/>
                <w:lang w:eastAsia="en-US"/>
              </w:rPr>
              <w:t>2018 г. Лондонская школа экономических и политических наук (</w:t>
            </w:r>
            <w:r w:rsidRPr="00015756">
              <w:rPr>
                <w:sz w:val="20"/>
                <w:szCs w:val="20"/>
                <w:lang w:val="en-US" w:eastAsia="en-US"/>
              </w:rPr>
              <w:t>London</w:t>
            </w:r>
            <w:r w:rsidRPr="00015756">
              <w:rPr>
                <w:sz w:val="20"/>
                <w:szCs w:val="20"/>
                <w:lang w:eastAsia="en-US"/>
              </w:rPr>
              <w:t xml:space="preserve"> </w:t>
            </w:r>
            <w:r w:rsidRPr="00015756">
              <w:rPr>
                <w:sz w:val="20"/>
                <w:szCs w:val="20"/>
                <w:lang w:val="en-US" w:eastAsia="en-US"/>
              </w:rPr>
              <w:t>School</w:t>
            </w:r>
            <w:r w:rsidRPr="00015756">
              <w:rPr>
                <w:sz w:val="20"/>
                <w:szCs w:val="20"/>
                <w:lang w:eastAsia="en-US"/>
              </w:rPr>
              <w:t xml:space="preserve"> </w:t>
            </w:r>
            <w:r w:rsidRPr="00015756">
              <w:rPr>
                <w:sz w:val="20"/>
                <w:szCs w:val="20"/>
                <w:lang w:val="en-US" w:eastAsia="en-US"/>
              </w:rPr>
              <w:t>of</w:t>
            </w:r>
            <w:r w:rsidRPr="00015756">
              <w:rPr>
                <w:sz w:val="20"/>
                <w:szCs w:val="20"/>
                <w:lang w:eastAsia="en-US"/>
              </w:rPr>
              <w:t xml:space="preserve"> </w:t>
            </w:r>
            <w:r w:rsidRPr="00015756">
              <w:rPr>
                <w:sz w:val="20"/>
                <w:szCs w:val="20"/>
                <w:lang w:val="en-US" w:eastAsia="en-US"/>
              </w:rPr>
              <w:t>Economics</w:t>
            </w:r>
            <w:r w:rsidRPr="00015756">
              <w:rPr>
                <w:sz w:val="20"/>
                <w:szCs w:val="20"/>
                <w:lang w:eastAsia="en-US"/>
              </w:rPr>
              <w:t xml:space="preserve"> </w:t>
            </w:r>
            <w:r w:rsidRPr="00015756">
              <w:rPr>
                <w:sz w:val="20"/>
                <w:szCs w:val="20"/>
                <w:lang w:val="en-US" w:eastAsia="en-US"/>
              </w:rPr>
              <w:t>and</w:t>
            </w:r>
            <w:r w:rsidRPr="00015756">
              <w:rPr>
                <w:sz w:val="20"/>
                <w:szCs w:val="20"/>
                <w:lang w:eastAsia="en-US"/>
              </w:rPr>
              <w:t xml:space="preserve"> </w:t>
            </w:r>
            <w:r w:rsidRPr="00015756">
              <w:rPr>
                <w:sz w:val="20"/>
                <w:szCs w:val="20"/>
                <w:lang w:val="en-US" w:eastAsia="en-US"/>
              </w:rPr>
              <w:t>Political</w:t>
            </w:r>
            <w:r w:rsidRPr="00015756">
              <w:rPr>
                <w:sz w:val="20"/>
                <w:szCs w:val="20"/>
                <w:lang w:eastAsia="en-US"/>
              </w:rPr>
              <w:t xml:space="preserve"> </w:t>
            </w:r>
            <w:r w:rsidRPr="00015756">
              <w:rPr>
                <w:sz w:val="20"/>
                <w:szCs w:val="20"/>
                <w:lang w:val="en-US" w:eastAsia="en-US"/>
              </w:rPr>
              <w:t>Science</w:t>
            </w:r>
            <w:r w:rsidRPr="00015756">
              <w:rPr>
                <w:sz w:val="20"/>
                <w:szCs w:val="20"/>
                <w:lang w:eastAsia="en-US"/>
              </w:rPr>
              <w:t>), Великобритания</w:t>
            </w:r>
          </w:p>
        </w:tc>
      </w:tr>
      <w:tr w:rsidR="0078741B" w:rsidRPr="00015756" w:rsidTr="00CA21C4">
        <w:trPr>
          <w:trHeight w:val="20"/>
        </w:trPr>
        <w:tc>
          <w:tcPr>
            <w:tcW w:w="1323" w:type="pct"/>
            <w:tcBorders>
              <w:top w:val="single" w:sz="4" w:space="0" w:color="F4B083" w:themeColor="accent2" w:themeTint="99"/>
              <w:left w:val="nil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78741B" w:rsidRPr="00015756" w:rsidRDefault="0078741B" w:rsidP="00CA21C4">
            <w:pPr>
              <w:spacing w:before="40" w:after="40"/>
              <w:jc w:val="left"/>
              <w:rPr>
                <w:b/>
                <w:sz w:val="22"/>
                <w:lang w:eastAsia="en-US"/>
              </w:rPr>
            </w:pPr>
            <w:r w:rsidRPr="00015756">
              <w:rPr>
                <w:b/>
                <w:sz w:val="22"/>
                <w:lang w:eastAsia="en-US"/>
              </w:rPr>
              <w:t>Дополнительная профессиональная подготовка</w:t>
            </w:r>
          </w:p>
        </w:tc>
        <w:tc>
          <w:tcPr>
            <w:tcW w:w="3677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nil"/>
            </w:tcBorders>
            <w:vAlign w:val="center"/>
            <w:hideMark/>
          </w:tcPr>
          <w:p w:rsidR="0078741B" w:rsidRPr="00015756" w:rsidRDefault="0078741B" w:rsidP="0078741B">
            <w:pPr>
              <w:numPr>
                <w:ilvl w:val="0"/>
                <w:numId w:val="2"/>
              </w:numPr>
              <w:tabs>
                <w:tab w:val="left" w:pos="708"/>
              </w:tabs>
              <w:spacing w:before="20" w:after="20" w:line="192" w:lineRule="auto"/>
              <w:ind w:left="175" w:hanging="141"/>
              <w:jc w:val="left"/>
              <w:rPr>
                <w:sz w:val="20"/>
                <w:szCs w:val="20"/>
                <w:lang w:val="en-US" w:eastAsia="en-US"/>
              </w:rPr>
            </w:pPr>
            <w:r w:rsidRPr="00015756">
              <w:rPr>
                <w:sz w:val="20"/>
                <w:szCs w:val="20"/>
                <w:lang w:val="en-US" w:eastAsia="en-US"/>
              </w:rPr>
              <w:t xml:space="preserve">2019. Immunity to Change Facilitator’s Workshop, </w:t>
            </w:r>
            <w:proofErr w:type="spellStart"/>
            <w:r w:rsidRPr="00015756">
              <w:rPr>
                <w:sz w:val="20"/>
                <w:szCs w:val="20"/>
                <w:lang w:val="en-US" w:eastAsia="en-US"/>
              </w:rPr>
              <w:t>Minds@Work</w:t>
            </w:r>
            <w:proofErr w:type="spellEnd"/>
            <w:r w:rsidRPr="00015756">
              <w:rPr>
                <w:sz w:val="20"/>
                <w:szCs w:val="20"/>
                <w:lang w:val="en-US" w:eastAsia="en-US"/>
              </w:rPr>
              <w:t>, Boston, USA</w:t>
            </w:r>
          </w:p>
          <w:p w:rsidR="0078741B" w:rsidRPr="00015756" w:rsidRDefault="0078741B" w:rsidP="0078741B">
            <w:pPr>
              <w:numPr>
                <w:ilvl w:val="0"/>
                <w:numId w:val="2"/>
              </w:numPr>
              <w:tabs>
                <w:tab w:val="left" w:pos="708"/>
              </w:tabs>
              <w:spacing w:before="20" w:after="20" w:line="192" w:lineRule="auto"/>
              <w:ind w:left="175" w:hanging="141"/>
              <w:jc w:val="left"/>
              <w:rPr>
                <w:sz w:val="20"/>
                <w:szCs w:val="20"/>
                <w:lang w:val="en-US" w:eastAsia="en-US"/>
              </w:rPr>
            </w:pPr>
            <w:r w:rsidRPr="00015756">
              <w:rPr>
                <w:sz w:val="20"/>
                <w:szCs w:val="20"/>
                <w:lang w:val="en-US" w:eastAsia="en-US"/>
              </w:rPr>
              <w:t xml:space="preserve">2019. ITC Approach for Teams </w:t>
            </w:r>
            <w:proofErr w:type="spellStart"/>
            <w:r w:rsidRPr="00015756">
              <w:rPr>
                <w:sz w:val="20"/>
                <w:szCs w:val="20"/>
                <w:lang w:val="en-US" w:eastAsia="en-US"/>
              </w:rPr>
              <w:t>Minds@Work</w:t>
            </w:r>
            <w:proofErr w:type="spellEnd"/>
            <w:r w:rsidRPr="00015756">
              <w:rPr>
                <w:sz w:val="20"/>
                <w:szCs w:val="20"/>
                <w:lang w:val="en-US" w:eastAsia="en-US"/>
              </w:rPr>
              <w:t>, Boston, USA</w:t>
            </w:r>
          </w:p>
          <w:p w:rsidR="0078741B" w:rsidRPr="00015756" w:rsidRDefault="0078741B" w:rsidP="0078741B">
            <w:pPr>
              <w:numPr>
                <w:ilvl w:val="0"/>
                <w:numId w:val="2"/>
              </w:numPr>
              <w:tabs>
                <w:tab w:val="left" w:pos="708"/>
              </w:tabs>
              <w:spacing w:before="20" w:after="20" w:line="192" w:lineRule="auto"/>
              <w:ind w:left="175" w:hanging="141"/>
              <w:jc w:val="left"/>
              <w:rPr>
                <w:sz w:val="20"/>
                <w:szCs w:val="20"/>
                <w:lang w:val="en-US" w:eastAsia="en-US"/>
              </w:rPr>
            </w:pPr>
            <w:r w:rsidRPr="00015756">
              <w:rPr>
                <w:sz w:val="20"/>
                <w:szCs w:val="20"/>
                <w:lang w:val="en-US" w:eastAsia="en-US"/>
              </w:rPr>
              <w:t>2019: Pinpoint facilitation skills extension workshop, Bruce Rowling, Pinpoint Facilitation Limited, (</w:t>
            </w:r>
            <w:r w:rsidRPr="00015756">
              <w:rPr>
                <w:sz w:val="20"/>
                <w:szCs w:val="20"/>
                <w:lang w:eastAsia="en-US"/>
              </w:rPr>
              <w:t>Великобритания</w:t>
            </w:r>
            <w:r w:rsidRPr="00015756">
              <w:rPr>
                <w:sz w:val="20"/>
                <w:szCs w:val="20"/>
                <w:lang w:val="en-US" w:eastAsia="en-US"/>
              </w:rPr>
              <w:t>) Pinpoint</w:t>
            </w:r>
          </w:p>
          <w:p w:rsidR="0078741B" w:rsidRPr="00015756" w:rsidRDefault="0078741B" w:rsidP="0078741B">
            <w:pPr>
              <w:numPr>
                <w:ilvl w:val="0"/>
                <w:numId w:val="2"/>
              </w:numPr>
              <w:tabs>
                <w:tab w:val="left" w:pos="708"/>
              </w:tabs>
              <w:spacing w:before="20" w:after="20" w:line="192" w:lineRule="auto"/>
              <w:ind w:left="175" w:hanging="141"/>
              <w:jc w:val="left"/>
              <w:rPr>
                <w:sz w:val="20"/>
                <w:szCs w:val="20"/>
                <w:lang w:eastAsia="en-US"/>
              </w:rPr>
            </w:pPr>
            <w:r w:rsidRPr="0078741B">
              <w:rPr>
                <w:sz w:val="20"/>
                <w:szCs w:val="20"/>
                <w:lang w:val="en-US" w:eastAsia="en-US"/>
              </w:rPr>
              <w:t xml:space="preserve">2018. </w:t>
            </w:r>
            <w:proofErr w:type="spellStart"/>
            <w:r w:rsidRPr="00015756">
              <w:rPr>
                <w:sz w:val="20"/>
                <w:szCs w:val="20"/>
                <w:lang w:val="en-US" w:eastAsia="en-US"/>
              </w:rPr>
              <w:t>Pepe</w:t>
            </w:r>
            <w:proofErr w:type="spellEnd"/>
            <w:r w:rsidRPr="0078741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15756">
              <w:rPr>
                <w:sz w:val="20"/>
                <w:szCs w:val="20"/>
                <w:lang w:val="en-US" w:eastAsia="en-US"/>
              </w:rPr>
              <w:t>Nummi</w:t>
            </w:r>
            <w:proofErr w:type="spellEnd"/>
            <w:r w:rsidRPr="0078741B">
              <w:rPr>
                <w:sz w:val="20"/>
                <w:szCs w:val="20"/>
                <w:lang w:val="en-US" w:eastAsia="en-US"/>
              </w:rPr>
              <w:t xml:space="preserve">. </w:t>
            </w:r>
            <w:r w:rsidRPr="00015756">
              <w:rPr>
                <w:sz w:val="20"/>
                <w:szCs w:val="20"/>
                <w:lang w:val="en-US" w:eastAsia="en-US"/>
              </w:rPr>
              <w:t>Grape</w:t>
            </w:r>
            <w:r w:rsidRPr="0078741B">
              <w:rPr>
                <w:sz w:val="20"/>
                <w:szCs w:val="20"/>
                <w:lang w:val="en-US" w:eastAsia="en-US"/>
              </w:rPr>
              <w:t xml:space="preserve"> </w:t>
            </w:r>
            <w:r w:rsidRPr="00015756">
              <w:rPr>
                <w:sz w:val="20"/>
                <w:szCs w:val="20"/>
                <w:lang w:eastAsia="en-US"/>
              </w:rPr>
              <w:t>Р</w:t>
            </w:r>
            <w:proofErr w:type="spellStart"/>
            <w:r w:rsidRPr="00015756">
              <w:rPr>
                <w:sz w:val="20"/>
                <w:szCs w:val="20"/>
                <w:lang w:val="en-US" w:eastAsia="en-US"/>
              </w:rPr>
              <w:t>eople</w:t>
            </w:r>
            <w:proofErr w:type="spellEnd"/>
            <w:r w:rsidRPr="0078741B">
              <w:rPr>
                <w:sz w:val="20"/>
                <w:szCs w:val="20"/>
                <w:lang w:val="en-US" w:eastAsia="en-US"/>
              </w:rPr>
              <w:t xml:space="preserve"> (</w:t>
            </w:r>
            <w:r w:rsidRPr="00015756">
              <w:rPr>
                <w:sz w:val="20"/>
                <w:szCs w:val="20"/>
                <w:lang w:eastAsia="en-US"/>
              </w:rPr>
              <w:t>Финляндия</w:t>
            </w:r>
            <w:r w:rsidRPr="0078741B">
              <w:rPr>
                <w:sz w:val="20"/>
                <w:szCs w:val="20"/>
                <w:lang w:val="en-US" w:eastAsia="en-US"/>
              </w:rPr>
              <w:t xml:space="preserve">). </w:t>
            </w:r>
            <w:r w:rsidRPr="00015756">
              <w:rPr>
                <w:sz w:val="20"/>
                <w:szCs w:val="20"/>
                <w:lang w:eastAsia="en-US"/>
              </w:rPr>
              <w:t xml:space="preserve">Мастерство </w:t>
            </w:r>
            <w:proofErr w:type="spellStart"/>
            <w:r w:rsidRPr="00015756">
              <w:rPr>
                <w:sz w:val="20"/>
                <w:szCs w:val="20"/>
                <w:lang w:eastAsia="en-US"/>
              </w:rPr>
              <w:t>фасилитации</w:t>
            </w:r>
            <w:proofErr w:type="spellEnd"/>
          </w:p>
          <w:p w:rsidR="0078741B" w:rsidRPr="00015756" w:rsidRDefault="0078741B" w:rsidP="0078741B">
            <w:pPr>
              <w:numPr>
                <w:ilvl w:val="0"/>
                <w:numId w:val="2"/>
              </w:numPr>
              <w:tabs>
                <w:tab w:val="left" w:pos="708"/>
              </w:tabs>
              <w:spacing w:before="20" w:after="20" w:line="192" w:lineRule="auto"/>
              <w:ind w:left="176" w:hanging="142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015756">
              <w:rPr>
                <w:sz w:val="20"/>
                <w:szCs w:val="20"/>
                <w:lang w:eastAsia="en-US"/>
              </w:rPr>
              <w:t xml:space="preserve">2016,  </w:t>
            </w:r>
            <w:r w:rsidRPr="00015756">
              <w:rPr>
                <w:rFonts w:asciiTheme="minorHAnsi" w:hAnsiTheme="minorHAnsi"/>
                <w:sz w:val="20"/>
                <w:szCs w:val="20"/>
              </w:rPr>
              <w:t>Сертификат</w:t>
            </w:r>
            <w:proofErr w:type="gramEnd"/>
            <w:r w:rsidRPr="0001575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15756">
              <w:rPr>
                <w:rFonts w:asciiTheme="minorHAnsi" w:hAnsiTheme="minorHAnsi"/>
                <w:color w:val="2F5496" w:themeColor="accent5" w:themeShade="BF"/>
                <w:sz w:val="20"/>
                <w:szCs w:val="20"/>
                <w:u w:val="single"/>
              </w:rPr>
              <w:t xml:space="preserve">Практик методологии PROSCI в управлении изменениями </w:t>
            </w:r>
            <w:r w:rsidRPr="00015756">
              <w:rPr>
                <w:rFonts w:asciiTheme="minorHAnsi" w:hAnsiTheme="minorHAnsi"/>
                <w:sz w:val="20"/>
                <w:u w:val="single"/>
              </w:rPr>
              <w:t>(</w:t>
            </w:r>
            <w:hyperlink r:id="rId11" w:history="1">
              <w:r w:rsidRPr="00015756">
                <w:rPr>
                  <w:rFonts w:asciiTheme="minorHAnsi" w:hAnsiTheme="minorHAnsi"/>
                  <w:sz w:val="20"/>
                  <w:szCs w:val="20"/>
                  <w:u w:val="single"/>
                </w:rPr>
                <w:t xml:space="preserve">PROSCI </w:t>
              </w:r>
              <w:proofErr w:type="spellStart"/>
              <w:r w:rsidRPr="00015756">
                <w:rPr>
                  <w:rFonts w:asciiTheme="minorHAnsi" w:hAnsiTheme="minorHAnsi"/>
                  <w:sz w:val="20"/>
                  <w:szCs w:val="20"/>
                  <w:u w:val="single"/>
                </w:rPr>
                <w:t>Practitioner</w:t>
              </w:r>
              <w:proofErr w:type="spellEnd"/>
            </w:hyperlink>
            <w:r w:rsidRPr="00015756">
              <w:rPr>
                <w:rFonts w:asciiTheme="minorHAnsi" w:hAnsiTheme="minorHAnsi"/>
                <w:sz w:val="20"/>
                <w:szCs w:val="20"/>
                <w:u w:val="single"/>
              </w:rPr>
              <w:t>)</w:t>
            </w:r>
            <w:r w:rsidRPr="0001575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015756">
              <w:rPr>
                <w:sz w:val="20"/>
                <w:lang w:eastAsia="en-US"/>
              </w:rPr>
              <w:t>СМС , Великобритания</w:t>
            </w:r>
          </w:p>
          <w:p w:rsidR="0078741B" w:rsidRPr="00015756" w:rsidRDefault="0078741B" w:rsidP="0078741B">
            <w:pPr>
              <w:numPr>
                <w:ilvl w:val="0"/>
                <w:numId w:val="2"/>
              </w:numPr>
              <w:tabs>
                <w:tab w:val="left" w:pos="708"/>
              </w:tabs>
              <w:spacing w:before="20" w:after="20" w:line="192" w:lineRule="auto"/>
              <w:ind w:left="176" w:hanging="142"/>
              <w:jc w:val="left"/>
              <w:rPr>
                <w:sz w:val="20"/>
                <w:lang w:eastAsia="en-US"/>
              </w:rPr>
            </w:pPr>
            <w:proofErr w:type="gramStart"/>
            <w:r w:rsidRPr="00015756">
              <w:rPr>
                <w:sz w:val="20"/>
                <w:lang w:eastAsia="en-US"/>
              </w:rPr>
              <w:t>2016,  Продвинутые</w:t>
            </w:r>
            <w:proofErr w:type="gramEnd"/>
            <w:r w:rsidRPr="00015756">
              <w:rPr>
                <w:sz w:val="20"/>
                <w:lang w:eastAsia="en-US"/>
              </w:rPr>
              <w:t xml:space="preserve"> навыки </w:t>
            </w:r>
            <w:proofErr w:type="spellStart"/>
            <w:r w:rsidRPr="00015756">
              <w:rPr>
                <w:sz w:val="20"/>
                <w:lang w:eastAsia="en-US"/>
              </w:rPr>
              <w:t>фасилитации</w:t>
            </w:r>
            <w:proofErr w:type="spellEnd"/>
            <w:r w:rsidRPr="00015756">
              <w:rPr>
                <w:sz w:val="20"/>
                <w:lang w:eastAsia="en-US"/>
              </w:rPr>
              <w:t xml:space="preserve"> (</w:t>
            </w:r>
            <w:r w:rsidRPr="00015756">
              <w:rPr>
                <w:sz w:val="20"/>
                <w:lang w:val="en-US" w:eastAsia="en-US"/>
              </w:rPr>
              <w:t>Advanced</w:t>
            </w:r>
            <w:r w:rsidRPr="00015756">
              <w:rPr>
                <w:sz w:val="20"/>
                <w:lang w:eastAsia="en-US"/>
              </w:rPr>
              <w:t xml:space="preserve"> </w:t>
            </w:r>
            <w:r w:rsidRPr="00015756">
              <w:rPr>
                <w:sz w:val="20"/>
                <w:lang w:val="en-US" w:eastAsia="en-US"/>
              </w:rPr>
              <w:t>Facilitation</w:t>
            </w:r>
            <w:r w:rsidRPr="00015756">
              <w:rPr>
                <w:sz w:val="20"/>
                <w:lang w:eastAsia="en-US"/>
              </w:rPr>
              <w:t xml:space="preserve"> </w:t>
            </w:r>
            <w:r w:rsidRPr="00015756">
              <w:rPr>
                <w:sz w:val="20"/>
                <w:lang w:val="en-US" w:eastAsia="en-US"/>
              </w:rPr>
              <w:t>Skills</w:t>
            </w:r>
            <w:r w:rsidRPr="00015756">
              <w:rPr>
                <w:sz w:val="20"/>
                <w:lang w:eastAsia="en-US"/>
              </w:rPr>
              <w:t>), Стратегии лидерства (</w:t>
            </w:r>
            <w:r w:rsidRPr="00015756">
              <w:rPr>
                <w:sz w:val="20"/>
                <w:szCs w:val="20"/>
                <w:lang w:val="en-US" w:eastAsia="en-US"/>
              </w:rPr>
              <w:t>Leadership</w:t>
            </w:r>
            <w:r w:rsidRPr="00015756">
              <w:rPr>
                <w:sz w:val="20"/>
                <w:szCs w:val="20"/>
                <w:lang w:eastAsia="en-US"/>
              </w:rPr>
              <w:t xml:space="preserve"> </w:t>
            </w:r>
            <w:r w:rsidRPr="00015756">
              <w:rPr>
                <w:sz w:val="20"/>
                <w:szCs w:val="20"/>
                <w:lang w:val="en-US" w:eastAsia="en-US"/>
              </w:rPr>
              <w:t>Strategies</w:t>
            </w:r>
            <w:r w:rsidRPr="00015756">
              <w:rPr>
                <w:rFonts w:asciiTheme="minorHAnsi" w:hAnsiTheme="minorHAnsi"/>
                <w:sz w:val="20"/>
              </w:rPr>
              <w:t>), США</w:t>
            </w:r>
          </w:p>
          <w:p w:rsidR="0078741B" w:rsidRPr="00015756" w:rsidRDefault="0078741B" w:rsidP="0078741B">
            <w:pPr>
              <w:numPr>
                <w:ilvl w:val="0"/>
                <w:numId w:val="2"/>
              </w:numPr>
              <w:tabs>
                <w:tab w:val="left" w:pos="708"/>
              </w:tabs>
              <w:spacing w:before="20" w:after="20" w:line="192" w:lineRule="auto"/>
              <w:ind w:left="176" w:hanging="142"/>
              <w:jc w:val="left"/>
              <w:rPr>
                <w:sz w:val="20"/>
                <w:lang w:eastAsia="en-US"/>
              </w:rPr>
            </w:pPr>
            <w:proofErr w:type="gramStart"/>
            <w:r w:rsidRPr="00015756">
              <w:rPr>
                <w:sz w:val="20"/>
                <w:lang w:eastAsia="en-US"/>
              </w:rPr>
              <w:t xml:space="preserve">2016, </w:t>
            </w:r>
            <w:r w:rsidRPr="00015756">
              <w:rPr>
                <w:color w:val="2F5496" w:themeColor="accent5" w:themeShade="BF"/>
                <w:sz w:val="20"/>
                <w:u w:val="single"/>
                <w:lang w:eastAsia="en-US"/>
              </w:rPr>
              <w:t xml:space="preserve"> Сертификация</w:t>
            </w:r>
            <w:proofErr w:type="gramEnd"/>
            <w:r w:rsidRPr="00015756">
              <w:rPr>
                <w:color w:val="2F5496" w:themeColor="accent5" w:themeShade="BF"/>
                <w:sz w:val="20"/>
                <w:u w:val="single"/>
                <w:lang w:eastAsia="en-US"/>
              </w:rPr>
              <w:t xml:space="preserve"> </w:t>
            </w:r>
            <w:r w:rsidRPr="00015756">
              <w:rPr>
                <w:color w:val="2F5496" w:themeColor="accent5" w:themeShade="BF"/>
                <w:sz w:val="20"/>
                <w:u w:val="single"/>
                <w:lang w:val="en-US" w:eastAsia="en-US"/>
              </w:rPr>
              <w:t>MBTI</w:t>
            </w:r>
            <w:r w:rsidRPr="00015756">
              <w:rPr>
                <w:color w:val="2F5496" w:themeColor="accent5" w:themeShade="BF"/>
                <w:sz w:val="20"/>
                <w:u w:val="single"/>
                <w:lang w:eastAsia="en-US"/>
              </w:rPr>
              <w:t xml:space="preserve"> </w:t>
            </w:r>
            <w:r w:rsidRPr="00015756">
              <w:rPr>
                <w:sz w:val="20"/>
                <w:lang w:eastAsia="en-US"/>
              </w:rPr>
              <w:t xml:space="preserve">, </w:t>
            </w:r>
            <w:proofErr w:type="spellStart"/>
            <w:r w:rsidRPr="00015756">
              <w:rPr>
                <w:sz w:val="20"/>
                <w:lang w:eastAsia="en-US"/>
              </w:rPr>
              <w:t>Эрнст&amp;Янг</w:t>
            </w:r>
            <w:proofErr w:type="spellEnd"/>
            <w:r w:rsidRPr="00015756">
              <w:rPr>
                <w:sz w:val="20"/>
                <w:lang w:eastAsia="en-US"/>
              </w:rPr>
              <w:t xml:space="preserve"> корпоративный университет,</w:t>
            </w:r>
            <w:r w:rsidRPr="00015756">
              <w:rPr>
                <w:color w:val="2F5496" w:themeColor="accent5" w:themeShade="BF"/>
                <w:sz w:val="20"/>
                <w:u w:val="single"/>
                <w:lang w:eastAsia="en-US"/>
              </w:rPr>
              <w:t xml:space="preserve"> </w:t>
            </w:r>
            <w:r w:rsidRPr="00015756">
              <w:rPr>
                <w:sz w:val="20"/>
                <w:lang w:eastAsia="en-US"/>
              </w:rPr>
              <w:t xml:space="preserve">официальный партнер </w:t>
            </w:r>
            <w:r w:rsidRPr="00015756">
              <w:rPr>
                <w:sz w:val="20"/>
                <w:lang w:val="en-US" w:eastAsia="en-US"/>
              </w:rPr>
              <w:t>OPP</w:t>
            </w:r>
            <w:r w:rsidRPr="00015756">
              <w:rPr>
                <w:sz w:val="20"/>
                <w:lang w:eastAsia="en-US"/>
              </w:rPr>
              <w:t>® (Великобритания)</w:t>
            </w:r>
          </w:p>
          <w:p w:rsidR="0078741B" w:rsidRPr="00015756" w:rsidRDefault="0078741B" w:rsidP="0078741B">
            <w:pPr>
              <w:numPr>
                <w:ilvl w:val="0"/>
                <w:numId w:val="2"/>
              </w:numPr>
              <w:tabs>
                <w:tab w:val="left" w:pos="708"/>
              </w:tabs>
              <w:spacing w:before="20" w:after="20" w:line="192" w:lineRule="auto"/>
              <w:ind w:left="176" w:hanging="142"/>
              <w:jc w:val="left"/>
              <w:rPr>
                <w:sz w:val="20"/>
                <w:lang w:val="en-US" w:eastAsia="en-US"/>
              </w:rPr>
            </w:pPr>
            <w:r w:rsidRPr="00015756">
              <w:rPr>
                <w:sz w:val="20"/>
                <w:lang w:val="en-US" w:eastAsia="en-US"/>
              </w:rPr>
              <w:t xml:space="preserve">2014, </w:t>
            </w:r>
            <w:r w:rsidRPr="00015756">
              <w:rPr>
                <w:sz w:val="20"/>
                <w:lang w:eastAsia="en-US"/>
              </w:rPr>
              <w:t>Обучение</w:t>
            </w:r>
            <w:r w:rsidRPr="00015756">
              <w:rPr>
                <w:sz w:val="20"/>
                <w:lang w:val="en-US" w:eastAsia="en-US"/>
              </w:rPr>
              <w:t xml:space="preserve"> </w:t>
            </w:r>
            <w:r w:rsidRPr="00015756">
              <w:rPr>
                <w:sz w:val="20"/>
                <w:lang w:eastAsia="en-US"/>
              </w:rPr>
              <w:t>через</w:t>
            </w:r>
            <w:r w:rsidRPr="00015756">
              <w:rPr>
                <w:sz w:val="20"/>
                <w:lang w:val="en-US" w:eastAsia="en-US"/>
              </w:rPr>
              <w:t xml:space="preserve"> </w:t>
            </w:r>
            <w:r w:rsidRPr="00015756">
              <w:rPr>
                <w:sz w:val="20"/>
                <w:lang w:eastAsia="en-US"/>
              </w:rPr>
              <w:t>опыт</w:t>
            </w:r>
            <w:r w:rsidRPr="00015756">
              <w:rPr>
                <w:sz w:val="20"/>
                <w:lang w:val="en-US" w:eastAsia="en-US"/>
              </w:rPr>
              <w:t xml:space="preserve"> (Experiential Learning), </w:t>
            </w:r>
            <w:hyperlink r:id="rId12" w:history="1">
              <w:proofErr w:type="spellStart"/>
              <w:r w:rsidRPr="00015756">
                <w:rPr>
                  <w:color w:val="0563C1" w:themeColor="hyperlink"/>
                  <w:sz w:val="20"/>
                  <w:szCs w:val="20"/>
                  <w:u w:val="single"/>
                  <w:lang w:val="en-US" w:eastAsia="en-US"/>
                </w:rPr>
                <w:t>MTa</w:t>
              </w:r>
              <w:proofErr w:type="spellEnd"/>
            </w:hyperlink>
            <w:r w:rsidRPr="00015756">
              <w:rPr>
                <w:sz w:val="20"/>
                <w:lang w:val="en-US" w:eastAsia="en-US"/>
              </w:rPr>
              <w:t xml:space="preserve"> </w:t>
            </w:r>
            <w:hyperlink r:id="rId13" w:history="1">
              <w:r w:rsidRPr="00015756">
                <w:rPr>
                  <w:color w:val="0563C1" w:themeColor="hyperlink"/>
                  <w:sz w:val="20"/>
                  <w:szCs w:val="20"/>
                  <w:u w:val="single"/>
                  <w:lang w:val="en-US" w:eastAsia="en-US"/>
                </w:rPr>
                <w:t>Learning</w:t>
              </w:r>
            </w:hyperlink>
            <w:r w:rsidRPr="00015756">
              <w:rPr>
                <w:sz w:val="20"/>
                <w:lang w:val="en-US" w:eastAsia="en-US"/>
              </w:rPr>
              <w:t xml:space="preserve"> , </w:t>
            </w:r>
            <w:r w:rsidRPr="00015756">
              <w:rPr>
                <w:sz w:val="20"/>
                <w:lang w:eastAsia="en-US"/>
              </w:rPr>
              <w:t>Великобритания</w:t>
            </w:r>
          </w:p>
          <w:p w:rsidR="0078741B" w:rsidRPr="00015756" w:rsidRDefault="0078741B" w:rsidP="0078741B">
            <w:pPr>
              <w:numPr>
                <w:ilvl w:val="0"/>
                <w:numId w:val="2"/>
              </w:numPr>
              <w:tabs>
                <w:tab w:val="left" w:pos="708"/>
              </w:tabs>
              <w:spacing w:before="20" w:after="20" w:line="192" w:lineRule="auto"/>
              <w:ind w:left="176" w:hanging="142"/>
              <w:jc w:val="left"/>
              <w:rPr>
                <w:sz w:val="20"/>
                <w:lang w:val="en-US" w:eastAsia="en-US"/>
              </w:rPr>
            </w:pPr>
            <w:r w:rsidRPr="00015756">
              <w:rPr>
                <w:sz w:val="20"/>
                <w:lang w:val="en-US" w:eastAsia="en-US"/>
              </w:rPr>
              <w:t xml:space="preserve">2014, </w:t>
            </w:r>
            <w:proofErr w:type="spellStart"/>
            <w:r w:rsidRPr="00015756">
              <w:rPr>
                <w:sz w:val="20"/>
                <w:lang w:eastAsia="en-US"/>
              </w:rPr>
              <w:t>Фасилитация</w:t>
            </w:r>
            <w:proofErr w:type="spellEnd"/>
            <w:r w:rsidRPr="00015756">
              <w:rPr>
                <w:sz w:val="20"/>
                <w:lang w:val="en-US" w:eastAsia="en-US"/>
              </w:rPr>
              <w:t xml:space="preserve"> </w:t>
            </w:r>
            <w:r w:rsidRPr="00015756">
              <w:rPr>
                <w:sz w:val="20"/>
                <w:lang w:eastAsia="en-US"/>
              </w:rPr>
              <w:t>стратегической</w:t>
            </w:r>
            <w:r w:rsidRPr="00015756">
              <w:rPr>
                <w:sz w:val="20"/>
                <w:lang w:val="en-US" w:eastAsia="en-US"/>
              </w:rPr>
              <w:t xml:space="preserve"> </w:t>
            </w:r>
            <w:r w:rsidRPr="00015756">
              <w:rPr>
                <w:sz w:val="20"/>
                <w:lang w:eastAsia="en-US"/>
              </w:rPr>
              <w:t>сессии</w:t>
            </w:r>
            <w:r w:rsidRPr="00015756">
              <w:rPr>
                <w:sz w:val="20"/>
                <w:lang w:val="en-US" w:eastAsia="en-US"/>
              </w:rPr>
              <w:t xml:space="preserve"> (Secrets of Facilitating Strategy), </w:t>
            </w:r>
            <w:r w:rsidRPr="00015756">
              <w:rPr>
                <w:sz w:val="20"/>
                <w:lang w:eastAsia="en-US"/>
              </w:rPr>
              <w:t>Стратегии</w:t>
            </w:r>
            <w:r w:rsidRPr="00015756">
              <w:rPr>
                <w:sz w:val="20"/>
                <w:lang w:val="en-US" w:eastAsia="en-US"/>
              </w:rPr>
              <w:t xml:space="preserve"> </w:t>
            </w:r>
            <w:r w:rsidRPr="00015756">
              <w:rPr>
                <w:sz w:val="20"/>
                <w:lang w:eastAsia="en-US"/>
              </w:rPr>
              <w:t>лидерства</w:t>
            </w:r>
            <w:r w:rsidRPr="00015756">
              <w:rPr>
                <w:sz w:val="20"/>
                <w:lang w:val="en-US" w:eastAsia="en-US"/>
              </w:rPr>
              <w:t xml:space="preserve"> (</w:t>
            </w:r>
            <w:r w:rsidRPr="00015756">
              <w:rPr>
                <w:sz w:val="20"/>
                <w:szCs w:val="20"/>
                <w:lang w:val="en-US" w:eastAsia="en-US"/>
              </w:rPr>
              <w:t xml:space="preserve">Leadership Strategies), </w:t>
            </w:r>
            <w:r w:rsidRPr="00015756">
              <w:rPr>
                <w:sz w:val="20"/>
                <w:lang w:val="en-US" w:eastAsia="en-US"/>
              </w:rPr>
              <w:t xml:space="preserve">США </w:t>
            </w:r>
          </w:p>
          <w:p w:rsidR="0078741B" w:rsidRPr="00015756" w:rsidRDefault="0078741B" w:rsidP="0078741B">
            <w:pPr>
              <w:numPr>
                <w:ilvl w:val="0"/>
                <w:numId w:val="2"/>
              </w:numPr>
              <w:tabs>
                <w:tab w:val="left" w:pos="708"/>
              </w:tabs>
              <w:spacing w:before="20" w:after="20" w:line="192" w:lineRule="auto"/>
              <w:ind w:left="176" w:hanging="142"/>
              <w:jc w:val="left"/>
              <w:rPr>
                <w:sz w:val="20"/>
                <w:lang w:eastAsia="en-US"/>
              </w:rPr>
            </w:pPr>
            <w:r w:rsidRPr="00015756">
              <w:rPr>
                <w:sz w:val="20"/>
                <w:lang w:eastAsia="en-US"/>
              </w:rPr>
              <w:t xml:space="preserve">2011, Сертификат на проведение </w:t>
            </w:r>
            <w:proofErr w:type="spellStart"/>
            <w:r w:rsidRPr="00015756">
              <w:rPr>
                <w:sz w:val="20"/>
                <w:lang w:eastAsia="en-US"/>
              </w:rPr>
              <w:t>фасилитации</w:t>
            </w:r>
            <w:proofErr w:type="spellEnd"/>
            <w:r w:rsidRPr="00015756">
              <w:rPr>
                <w:sz w:val="20"/>
                <w:lang w:eastAsia="en-US"/>
              </w:rPr>
              <w:t xml:space="preserve"> по методу </w:t>
            </w:r>
            <w:hyperlink r:id="rId14" w:history="1">
              <w:r w:rsidRPr="00015756">
                <w:rPr>
                  <w:color w:val="0563C1" w:themeColor="hyperlink"/>
                  <w:sz w:val="20"/>
                  <w:szCs w:val="20"/>
                  <w:u w:val="single"/>
                  <w:lang w:val="en-US" w:eastAsia="en-US"/>
                </w:rPr>
                <w:t>Pinpoint</w:t>
              </w:r>
            </w:hyperlink>
            <w:r w:rsidRPr="00015756">
              <w:rPr>
                <w:sz w:val="20"/>
                <w:lang w:eastAsia="en-US"/>
              </w:rPr>
              <w:t>, (</w:t>
            </w:r>
            <w:r w:rsidRPr="00015756">
              <w:rPr>
                <w:sz w:val="20"/>
                <w:lang w:val="en-US" w:eastAsia="en-US"/>
              </w:rPr>
              <w:t>Pinpoint</w:t>
            </w:r>
            <w:r w:rsidRPr="00015756">
              <w:rPr>
                <w:sz w:val="20"/>
                <w:lang w:eastAsia="en-US"/>
              </w:rPr>
              <w:t xml:space="preserve"> </w:t>
            </w:r>
            <w:r w:rsidRPr="00015756">
              <w:rPr>
                <w:sz w:val="20"/>
                <w:lang w:val="en-US" w:eastAsia="en-US"/>
              </w:rPr>
              <w:t>Facilitation</w:t>
            </w:r>
            <w:r w:rsidRPr="00015756">
              <w:rPr>
                <w:sz w:val="20"/>
                <w:lang w:eastAsia="en-US"/>
              </w:rPr>
              <w:t xml:space="preserve"> </w:t>
            </w:r>
            <w:r w:rsidRPr="00015756">
              <w:rPr>
                <w:sz w:val="20"/>
                <w:lang w:val="en-US" w:eastAsia="en-US"/>
              </w:rPr>
              <w:t>Limited</w:t>
            </w:r>
            <w:r w:rsidRPr="00015756">
              <w:rPr>
                <w:sz w:val="20"/>
                <w:lang w:eastAsia="en-US"/>
              </w:rPr>
              <w:t>), Великобритания</w:t>
            </w:r>
          </w:p>
          <w:p w:rsidR="0078741B" w:rsidRPr="00015756" w:rsidRDefault="0078741B" w:rsidP="0078741B">
            <w:pPr>
              <w:numPr>
                <w:ilvl w:val="0"/>
                <w:numId w:val="2"/>
              </w:numPr>
              <w:tabs>
                <w:tab w:val="left" w:pos="708"/>
              </w:tabs>
              <w:spacing w:before="20" w:after="20" w:line="192" w:lineRule="auto"/>
              <w:ind w:left="176" w:hanging="142"/>
              <w:jc w:val="left"/>
              <w:rPr>
                <w:sz w:val="20"/>
                <w:lang w:eastAsia="en-US"/>
              </w:rPr>
            </w:pPr>
            <w:r w:rsidRPr="00015756">
              <w:rPr>
                <w:sz w:val="20"/>
                <w:lang w:eastAsia="en-US"/>
              </w:rPr>
              <w:t xml:space="preserve">2011, Сертификация по Методологии </w:t>
            </w:r>
            <w:r w:rsidRPr="00015756">
              <w:rPr>
                <w:sz w:val="20"/>
                <w:lang w:val="en-US" w:eastAsia="en-US"/>
              </w:rPr>
              <w:t>ROI</w:t>
            </w:r>
            <w:r w:rsidRPr="00015756">
              <w:rPr>
                <w:sz w:val="20"/>
                <w:lang w:eastAsia="en-US"/>
              </w:rPr>
              <w:t xml:space="preserve"> или Возврат на инвестиции в обучении, </w:t>
            </w:r>
            <w:r w:rsidRPr="00015756">
              <w:rPr>
                <w:sz w:val="20"/>
                <w:lang w:val="en-US" w:eastAsia="en-US"/>
              </w:rPr>
              <w:t>ROI</w:t>
            </w:r>
            <w:r w:rsidRPr="00015756">
              <w:rPr>
                <w:sz w:val="20"/>
                <w:lang w:eastAsia="en-US"/>
              </w:rPr>
              <w:t xml:space="preserve"> Институт (</w:t>
            </w:r>
            <w:hyperlink r:id="rId15" w:history="1">
              <w:r w:rsidRPr="00015756">
                <w:rPr>
                  <w:color w:val="0563C1" w:themeColor="hyperlink"/>
                  <w:sz w:val="20"/>
                  <w:szCs w:val="20"/>
                  <w:u w:val="single"/>
                  <w:lang w:val="en-US" w:eastAsia="en-US"/>
                </w:rPr>
                <w:t>ROI</w:t>
              </w:r>
              <w:r w:rsidRPr="00015756">
                <w:rPr>
                  <w:color w:val="0563C1" w:themeColor="hyperlink"/>
                  <w:sz w:val="20"/>
                  <w:szCs w:val="20"/>
                  <w:u w:val="single"/>
                  <w:lang w:eastAsia="en-US"/>
                </w:rPr>
                <w:t xml:space="preserve"> </w:t>
              </w:r>
              <w:r w:rsidRPr="00015756">
                <w:rPr>
                  <w:color w:val="0563C1" w:themeColor="hyperlink"/>
                  <w:sz w:val="20"/>
                  <w:szCs w:val="20"/>
                  <w:u w:val="single"/>
                  <w:lang w:val="en-US" w:eastAsia="en-US"/>
                </w:rPr>
                <w:t>Institute</w:t>
              </w:r>
            </w:hyperlink>
            <w:r w:rsidRPr="00015756">
              <w:rPr>
                <w:sz w:val="20"/>
                <w:lang w:eastAsia="en-US"/>
              </w:rPr>
              <w:t xml:space="preserve">), США </w:t>
            </w:r>
          </w:p>
          <w:p w:rsidR="0078741B" w:rsidRPr="00015756" w:rsidRDefault="0078741B" w:rsidP="0078741B">
            <w:pPr>
              <w:numPr>
                <w:ilvl w:val="0"/>
                <w:numId w:val="2"/>
              </w:numPr>
              <w:tabs>
                <w:tab w:val="left" w:pos="708"/>
              </w:tabs>
              <w:spacing w:before="20" w:after="20" w:line="192" w:lineRule="auto"/>
              <w:ind w:left="176" w:hanging="142"/>
              <w:jc w:val="left"/>
              <w:rPr>
                <w:sz w:val="20"/>
                <w:lang w:eastAsia="en-US"/>
              </w:rPr>
            </w:pPr>
            <w:r w:rsidRPr="00015756">
              <w:rPr>
                <w:sz w:val="20"/>
                <w:lang w:eastAsia="en-US"/>
              </w:rPr>
              <w:t>2010, Технологии увеличения отдачи от человеческого капитала (</w:t>
            </w:r>
            <w:r w:rsidRPr="00015756">
              <w:rPr>
                <w:sz w:val="20"/>
                <w:lang w:val="en-US" w:eastAsia="en-US"/>
              </w:rPr>
              <w:t>Human</w:t>
            </w:r>
            <w:r w:rsidRPr="00015756">
              <w:rPr>
                <w:sz w:val="20"/>
                <w:lang w:eastAsia="en-US"/>
              </w:rPr>
              <w:t xml:space="preserve"> </w:t>
            </w:r>
            <w:r w:rsidRPr="00015756">
              <w:rPr>
                <w:sz w:val="20"/>
                <w:lang w:val="en-US" w:eastAsia="en-US"/>
              </w:rPr>
              <w:t>Performance</w:t>
            </w:r>
            <w:r w:rsidRPr="00015756">
              <w:rPr>
                <w:sz w:val="20"/>
                <w:lang w:eastAsia="en-US"/>
              </w:rPr>
              <w:t xml:space="preserve"> </w:t>
            </w:r>
            <w:r w:rsidRPr="00015756">
              <w:rPr>
                <w:sz w:val="20"/>
                <w:lang w:val="en-US" w:eastAsia="en-US"/>
              </w:rPr>
              <w:t>Improvement</w:t>
            </w:r>
            <w:r w:rsidRPr="00015756">
              <w:rPr>
                <w:sz w:val="20"/>
                <w:lang w:eastAsia="en-US"/>
              </w:rPr>
              <w:t xml:space="preserve">), </w:t>
            </w:r>
            <w:hyperlink r:id="rId16" w:history="1">
              <w:r w:rsidRPr="00015756">
                <w:rPr>
                  <w:color w:val="0563C1" w:themeColor="hyperlink"/>
                  <w:sz w:val="20"/>
                  <w:szCs w:val="20"/>
                  <w:u w:val="single"/>
                  <w:lang w:val="en-US" w:eastAsia="en-US"/>
                </w:rPr>
                <w:t>ATD</w:t>
              </w:r>
              <w:r w:rsidRPr="00015756">
                <w:rPr>
                  <w:color w:val="0563C1" w:themeColor="hyperlink"/>
                  <w:sz w:val="20"/>
                  <w:szCs w:val="20"/>
                  <w:u w:val="single"/>
                  <w:lang w:eastAsia="en-US"/>
                </w:rPr>
                <w:t xml:space="preserve"> (до 2014 </w:t>
              </w:r>
              <w:r w:rsidRPr="00015756">
                <w:rPr>
                  <w:color w:val="0563C1" w:themeColor="hyperlink"/>
                  <w:sz w:val="20"/>
                  <w:szCs w:val="20"/>
                  <w:u w:val="single"/>
                  <w:lang w:val="en-US" w:eastAsia="en-US"/>
                </w:rPr>
                <w:t>ASTD</w:t>
              </w:r>
              <w:r w:rsidRPr="00015756">
                <w:rPr>
                  <w:color w:val="0563C1" w:themeColor="hyperlink"/>
                  <w:sz w:val="20"/>
                  <w:szCs w:val="20"/>
                  <w:u w:val="single"/>
                  <w:lang w:eastAsia="en-US"/>
                </w:rPr>
                <w:t>)</w:t>
              </w:r>
            </w:hyperlink>
            <w:r w:rsidRPr="00015756">
              <w:rPr>
                <w:rFonts w:asciiTheme="minorHAnsi" w:hAnsiTheme="minorHAnsi"/>
                <w:sz w:val="20"/>
              </w:rPr>
              <w:t>, США</w:t>
            </w:r>
          </w:p>
          <w:p w:rsidR="0078741B" w:rsidRPr="00015756" w:rsidRDefault="0078741B" w:rsidP="0078741B">
            <w:pPr>
              <w:numPr>
                <w:ilvl w:val="0"/>
                <w:numId w:val="2"/>
              </w:numPr>
              <w:tabs>
                <w:tab w:val="left" w:pos="708"/>
              </w:tabs>
              <w:spacing w:before="20" w:after="20" w:line="192" w:lineRule="auto"/>
              <w:ind w:left="176" w:hanging="142"/>
              <w:jc w:val="left"/>
              <w:rPr>
                <w:sz w:val="20"/>
                <w:lang w:eastAsia="en-US"/>
              </w:rPr>
            </w:pPr>
            <w:r w:rsidRPr="00015756">
              <w:rPr>
                <w:sz w:val="20"/>
                <w:lang w:eastAsia="en-US"/>
              </w:rPr>
              <w:t>2009, Технологии смешанного обучения (В</w:t>
            </w:r>
            <w:proofErr w:type="spellStart"/>
            <w:r w:rsidRPr="00015756">
              <w:rPr>
                <w:sz w:val="20"/>
                <w:lang w:val="en-US" w:eastAsia="en-US"/>
              </w:rPr>
              <w:t>lended</w:t>
            </w:r>
            <w:proofErr w:type="spellEnd"/>
            <w:r w:rsidRPr="00015756">
              <w:rPr>
                <w:sz w:val="20"/>
                <w:lang w:eastAsia="en-US"/>
              </w:rPr>
              <w:t xml:space="preserve"> </w:t>
            </w:r>
            <w:r w:rsidRPr="00015756">
              <w:rPr>
                <w:sz w:val="20"/>
                <w:lang w:val="en-US" w:eastAsia="en-US"/>
              </w:rPr>
              <w:t>Learning</w:t>
            </w:r>
            <w:r w:rsidRPr="00015756">
              <w:rPr>
                <w:sz w:val="20"/>
                <w:lang w:eastAsia="en-US"/>
              </w:rPr>
              <w:t xml:space="preserve">), </w:t>
            </w:r>
            <w:hyperlink r:id="rId17" w:history="1">
              <w:r w:rsidRPr="00015756">
                <w:rPr>
                  <w:color w:val="0563C1" w:themeColor="hyperlink"/>
                  <w:sz w:val="20"/>
                  <w:szCs w:val="20"/>
                  <w:u w:val="single"/>
                  <w:lang w:val="en-US" w:eastAsia="en-US"/>
                </w:rPr>
                <w:t>ATD</w:t>
              </w:r>
              <w:r w:rsidRPr="00015756">
                <w:rPr>
                  <w:color w:val="0563C1" w:themeColor="hyperlink"/>
                  <w:sz w:val="20"/>
                  <w:szCs w:val="20"/>
                  <w:u w:val="single"/>
                  <w:lang w:eastAsia="en-US"/>
                </w:rPr>
                <w:t xml:space="preserve"> (до 2014 </w:t>
              </w:r>
              <w:r w:rsidRPr="00015756">
                <w:rPr>
                  <w:color w:val="0563C1" w:themeColor="hyperlink"/>
                  <w:sz w:val="20"/>
                  <w:szCs w:val="20"/>
                  <w:u w:val="single"/>
                  <w:lang w:val="en-US" w:eastAsia="en-US"/>
                </w:rPr>
                <w:t>ASTD</w:t>
              </w:r>
              <w:r w:rsidRPr="00015756">
                <w:rPr>
                  <w:color w:val="0563C1" w:themeColor="hyperlink"/>
                  <w:sz w:val="20"/>
                  <w:szCs w:val="20"/>
                  <w:u w:val="single"/>
                  <w:lang w:eastAsia="en-US"/>
                </w:rPr>
                <w:t>)</w:t>
              </w:r>
            </w:hyperlink>
            <w:r w:rsidRPr="00015756">
              <w:rPr>
                <w:sz w:val="20"/>
                <w:lang w:eastAsia="en-US"/>
              </w:rPr>
              <w:t>, США</w:t>
            </w:r>
          </w:p>
          <w:p w:rsidR="0078741B" w:rsidRPr="00015756" w:rsidRDefault="0078741B" w:rsidP="0078741B">
            <w:pPr>
              <w:numPr>
                <w:ilvl w:val="0"/>
                <w:numId w:val="2"/>
              </w:numPr>
              <w:tabs>
                <w:tab w:val="left" w:pos="708"/>
              </w:tabs>
              <w:spacing w:before="20" w:after="20" w:line="192" w:lineRule="auto"/>
              <w:ind w:left="176" w:hanging="142"/>
              <w:jc w:val="left"/>
              <w:rPr>
                <w:sz w:val="20"/>
                <w:lang w:eastAsia="en-US"/>
              </w:rPr>
            </w:pPr>
            <w:r w:rsidRPr="00015756">
              <w:rPr>
                <w:sz w:val="20"/>
                <w:lang w:eastAsia="en-US"/>
              </w:rPr>
              <w:t xml:space="preserve">1998, Методическая программа подготовки тренеров, Институт </w:t>
            </w:r>
            <w:proofErr w:type="gramStart"/>
            <w:r w:rsidRPr="00015756">
              <w:rPr>
                <w:sz w:val="20"/>
                <w:lang w:eastAsia="en-US"/>
              </w:rPr>
              <w:t>Тренинга,  Россия</w:t>
            </w:r>
            <w:proofErr w:type="gramEnd"/>
            <w:r w:rsidRPr="00015756">
              <w:rPr>
                <w:sz w:val="20"/>
                <w:lang w:eastAsia="en-US"/>
              </w:rPr>
              <w:t xml:space="preserve"> </w:t>
            </w:r>
          </w:p>
        </w:tc>
      </w:tr>
      <w:tr w:rsidR="0078741B" w:rsidRPr="00015756" w:rsidTr="00CA21C4">
        <w:tblPrEx>
          <w:tblBorders>
            <w:top w:val="single" w:sz="4" w:space="0" w:color="F4B083" w:themeColor="accent2" w:themeTint="99"/>
            <w:left w:val="single" w:sz="4" w:space="0" w:color="F4B083" w:themeColor="accent2" w:themeTint="99"/>
            <w:bottom w:val="single" w:sz="4" w:space="0" w:color="F4B083" w:themeColor="accent2" w:themeTint="99"/>
            <w:right w:val="single" w:sz="4" w:space="0" w:color="F4B083" w:themeColor="accent2" w:themeTint="99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  <w:tcBorders>
              <w:top w:val="single" w:sz="4" w:space="0" w:color="F4B083" w:themeColor="accent2" w:themeTint="99"/>
              <w:left w:val="nil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78741B" w:rsidRPr="00015756" w:rsidRDefault="0078741B" w:rsidP="00CA21C4">
            <w:pPr>
              <w:spacing w:before="40" w:after="40"/>
              <w:jc w:val="left"/>
              <w:rPr>
                <w:sz w:val="22"/>
                <w:lang w:eastAsia="en-US"/>
              </w:rPr>
            </w:pPr>
            <w:r w:rsidRPr="00015756">
              <w:rPr>
                <w:sz w:val="22"/>
                <w:lang w:eastAsia="en-US"/>
              </w:rPr>
              <w:t>Работает</w:t>
            </w:r>
            <w:r w:rsidRPr="00015756">
              <w:rPr>
                <w:sz w:val="22"/>
                <w:lang w:eastAsia="en-US"/>
              </w:rPr>
              <w:br/>
              <w:t>c компаниями</w:t>
            </w:r>
          </w:p>
        </w:tc>
        <w:tc>
          <w:tcPr>
            <w:tcW w:w="3677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nil"/>
            </w:tcBorders>
            <w:hideMark/>
          </w:tcPr>
          <w:p w:rsidR="0078741B" w:rsidRPr="00015756" w:rsidRDefault="0078741B" w:rsidP="00CA21C4">
            <w:pPr>
              <w:tabs>
                <w:tab w:val="left" w:pos="708"/>
              </w:tabs>
              <w:spacing w:before="20" w:after="20" w:line="192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015756">
              <w:rPr>
                <w:sz w:val="20"/>
                <w:szCs w:val="20"/>
                <w:lang w:eastAsia="en-US"/>
              </w:rPr>
              <w:t xml:space="preserve">Газпром Нефть, </w:t>
            </w:r>
            <w:proofErr w:type="spellStart"/>
            <w:r w:rsidRPr="00015756">
              <w:rPr>
                <w:sz w:val="20"/>
                <w:szCs w:val="20"/>
                <w:lang w:eastAsia="en-US"/>
              </w:rPr>
              <w:t>Росатом</w:t>
            </w:r>
            <w:proofErr w:type="spellEnd"/>
            <w:r w:rsidRPr="00015756">
              <w:rPr>
                <w:sz w:val="20"/>
                <w:szCs w:val="20"/>
                <w:lang w:eastAsia="en-US"/>
              </w:rPr>
              <w:t xml:space="preserve">, Сбербанк, </w:t>
            </w:r>
            <w:proofErr w:type="spellStart"/>
            <w:r w:rsidRPr="00015756">
              <w:rPr>
                <w:sz w:val="20"/>
                <w:szCs w:val="20"/>
                <w:lang w:eastAsia="en-US"/>
              </w:rPr>
              <w:t>Метинвест</w:t>
            </w:r>
            <w:proofErr w:type="spellEnd"/>
            <w:r w:rsidRPr="00015756">
              <w:rPr>
                <w:sz w:val="20"/>
                <w:szCs w:val="20"/>
                <w:lang w:eastAsia="en-US"/>
              </w:rPr>
              <w:t xml:space="preserve">, Северсталь, </w:t>
            </w:r>
            <w:r>
              <w:rPr>
                <w:sz w:val="20"/>
                <w:szCs w:val="20"/>
                <w:lang w:eastAsia="en-US"/>
              </w:rPr>
              <w:t>Билайн, Росбанк</w:t>
            </w:r>
            <w:r w:rsidRPr="00015756">
              <w:rPr>
                <w:sz w:val="20"/>
                <w:szCs w:val="20"/>
                <w:lang w:eastAsia="en-US"/>
              </w:rPr>
              <w:t>, Яндекс</w:t>
            </w:r>
          </w:p>
        </w:tc>
      </w:tr>
    </w:tbl>
    <w:p w:rsidR="0078741B" w:rsidRDefault="0078741B" w:rsidP="0078741B">
      <w:pPr>
        <w:spacing w:before="0" w:after="160" w:line="259" w:lineRule="auto"/>
        <w:jc w:val="left"/>
        <w:rPr>
          <w:lang w:eastAsia="en-US"/>
        </w:rPr>
      </w:pPr>
      <w:r>
        <w:rPr>
          <w:lang w:eastAsia="en-US"/>
        </w:rPr>
        <w:br w:type="page"/>
      </w:r>
    </w:p>
    <w:p w:rsidR="0078741B" w:rsidRPr="00015756" w:rsidRDefault="0078741B" w:rsidP="0078741B">
      <w:pPr>
        <w:rPr>
          <w:lang w:eastAsia="en-US"/>
        </w:rPr>
      </w:pPr>
    </w:p>
    <w:tbl>
      <w:tblPr>
        <w:tblStyle w:val="new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77"/>
        <w:gridCol w:w="6878"/>
      </w:tblGrid>
      <w:tr w:rsidR="0078741B" w:rsidRPr="0078741B" w:rsidTr="00CA21C4">
        <w:tc>
          <w:tcPr>
            <w:tcW w:w="1324" w:type="pct"/>
            <w:tcBorders>
              <w:top w:val="nil"/>
              <w:bottom w:val="single" w:sz="4" w:space="0" w:color="F4B083" w:themeColor="accent2" w:themeTint="99"/>
              <w:right w:val="nil"/>
            </w:tcBorders>
            <w:vAlign w:val="center"/>
          </w:tcPr>
          <w:p w:rsidR="0078741B" w:rsidRPr="007A5524" w:rsidRDefault="0078741B" w:rsidP="00CA21C4">
            <w:pPr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685351EB" wp14:editId="5F7A8CD2">
                  <wp:extent cx="1440000" cy="1440000"/>
                  <wp:effectExtent l="19050" t="19050" r="27305" b="27305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уценко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pct"/>
            <w:tcBorders>
              <w:top w:val="nil"/>
              <w:left w:val="nil"/>
              <w:bottom w:val="single" w:sz="4" w:space="0" w:color="F4B083" w:themeColor="accent2" w:themeTint="99"/>
            </w:tcBorders>
            <w:vAlign w:val="center"/>
          </w:tcPr>
          <w:p w:rsidR="0078741B" w:rsidRPr="00721AA1" w:rsidRDefault="0078741B" w:rsidP="00CA21C4">
            <w:pPr>
              <w:pStyle w:val="o"/>
              <w:rPr>
                <w:lang w:val="en-US"/>
              </w:rPr>
            </w:pPr>
            <w:r>
              <w:t>Куценко</w:t>
            </w:r>
            <w:r w:rsidRPr="00721AA1">
              <w:rPr>
                <w:lang w:val="en-US"/>
              </w:rPr>
              <w:t xml:space="preserve"> </w:t>
            </w:r>
            <w:r>
              <w:t>Вадим</w:t>
            </w:r>
          </w:p>
          <w:p w:rsidR="0078741B" w:rsidRPr="00721AA1" w:rsidRDefault="0078741B" w:rsidP="00CA21C4">
            <w:pPr>
              <w:spacing w:before="40" w:after="40"/>
              <w:jc w:val="left"/>
              <w:rPr>
                <w:b/>
                <w:sz w:val="22"/>
                <w:lang w:val="en-US"/>
              </w:rPr>
            </w:pPr>
            <w:proofErr w:type="spellStart"/>
            <w:r w:rsidRPr="00CF12BB">
              <w:rPr>
                <w:b/>
                <w:sz w:val="22"/>
              </w:rPr>
              <w:t>Фасилитатор</w:t>
            </w:r>
            <w:proofErr w:type="spellEnd"/>
            <w:r w:rsidRPr="00721AA1">
              <w:rPr>
                <w:b/>
                <w:sz w:val="22"/>
                <w:lang w:val="en-US"/>
              </w:rPr>
              <w:t xml:space="preserve">, </w:t>
            </w:r>
            <w:r w:rsidRPr="00CF12BB">
              <w:rPr>
                <w:b/>
                <w:sz w:val="22"/>
              </w:rPr>
              <w:t>Тренер</w:t>
            </w:r>
            <w:r w:rsidRPr="00721AA1">
              <w:rPr>
                <w:b/>
                <w:sz w:val="22"/>
                <w:lang w:val="en-US"/>
              </w:rPr>
              <w:t>-</w:t>
            </w:r>
            <w:r w:rsidRPr="00CF12BB">
              <w:rPr>
                <w:b/>
                <w:sz w:val="22"/>
              </w:rPr>
              <w:t>консультант</w:t>
            </w:r>
            <w:r w:rsidRPr="00721AA1">
              <w:rPr>
                <w:b/>
                <w:sz w:val="22"/>
                <w:lang w:val="en-US"/>
              </w:rPr>
              <w:t xml:space="preserve"> </w:t>
            </w:r>
          </w:p>
          <w:p w:rsidR="0078741B" w:rsidRPr="00CF12BB" w:rsidRDefault="0078741B" w:rsidP="00CA21C4">
            <w:pPr>
              <w:spacing w:before="40" w:after="40"/>
              <w:jc w:val="left"/>
              <w:rPr>
                <w:lang w:val="en-US"/>
              </w:rPr>
            </w:pPr>
            <w:r>
              <w:rPr>
                <w:lang w:val="en-US"/>
              </w:rPr>
              <w:t>Master of Business Administration</w:t>
            </w:r>
          </w:p>
        </w:tc>
      </w:tr>
      <w:tr w:rsidR="0078741B" w:rsidRPr="00E35574" w:rsidTr="00CA21C4">
        <w:trPr>
          <w:trHeight w:val="20"/>
        </w:trPr>
        <w:tc>
          <w:tcPr>
            <w:tcW w:w="1324" w:type="pct"/>
            <w:tcBorders>
              <w:top w:val="single" w:sz="4" w:space="0" w:color="F4B083" w:themeColor="accent2" w:themeTint="99"/>
            </w:tcBorders>
          </w:tcPr>
          <w:p w:rsidR="0078741B" w:rsidRPr="00CB26EE" w:rsidRDefault="0078741B" w:rsidP="00CA21C4">
            <w:pPr>
              <w:spacing w:before="40" w:after="40"/>
              <w:jc w:val="left"/>
              <w:rPr>
                <w:b/>
              </w:rPr>
            </w:pPr>
            <w:r w:rsidRPr="00CB26EE">
              <w:rPr>
                <w:b/>
              </w:rPr>
              <w:t>Специализация</w:t>
            </w:r>
          </w:p>
        </w:tc>
        <w:tc>
          <w:tcPr>
            <w:tcW w:w="3676" w:type="pct"/>
            <w:tcBorders>
              <w:top w:val="single" w:sz="4" w:space="0" w:color="F4B083" w:themeColor="accent2" w:themeTint="99"/>
            </w:tcBorders>
            <w:vAlign w:val="center"/>
          </w:tcPr>
          <w:p w:rsidR="0078741B" w:rsidRPr="00CB26EE" w:rsidRDefault="0078741B" w:rsidP="00CA21C4">
            <w:pPr>
              <w:spacing w:before="20" w:after="20"/>
              <w:jc w:val="left"/>
              <w:rPr>
                <w:rFonts w:asciiTheme="minorHAnsi" w:hAnsiTheme="minorHAnsi"/>
                <w:iCs w:val="0"/>
                <w:sz w:val="20"/>
                <w:szCs w:val="20"/>
              </w:rPr>
            </w:pPr>
            <w:r w:rsidRPr="00CB26EE">
              <w:rPr>
                <w:rFonts w:asciiTheme="minorHAnsi" w:hAnsiTheme="minorHAnsi"/>
                <w:iCs w:val="0"/>
                <w:sz w:val="20"/>
                <w:szCs w:val="20"/>
              </w:rPr>
              <w:t>Обучение и развитие персонала в организации</w:t>
            </w:r>
          </w:p>
        </w:tc>
      </w:tr>
      <w:tr w:rsidR="0078741B" w:rsidRPr="00E35574" w:rsidTr="00CA21C4">
        <w:trPr>
          <w:trHeight w:val="20"/>
        </w:trPr>
        <w:tc>
          <w:tcPr>
            <w:tcW w:w="1324" w:type="pct"/>
            <w:tcBorders>
              <w:top w:val="single" w:sz="4" w:space="0" w:color="F4B083" w:themeColor="accent2" w:themeTint="99"/>
            </w:tcBorders>
          </w:tcPr>
          <w:p w:rsidR="0078741B" w:rsidRPr="00CB26EE" w:rsidRDefault="0078741B" w:rsidP="00CA21C4">
            <w:pPr>
              <w:spacing w:before="40" w:after="40"/>
              <w:jc w:val="left"/>
              <w:rPr>
                <w:b/>
              </w:rPr>
            </w:pPr>
            <w:r w:rsidRPr="00CB26EE">
              <w:rPr>
                <w:b/>
              </w:rPr>
              <w:t xml:space="preserve">Ведет </w:t>
            </w:r>
            <w:r>
              <w:rPr>
                <w:b/>
              </w:rPr>
              <w:t>программы по развитию компетенций</w:t>
            </w:r>
          </w:p>
        </w:tc>
        <w:tc>
          <w:tcPr>
            <w:tcW w:w="3676" w:type="pct"/>
            <w:tcBorders>
              <w:top w:val="single" w:sz="4" w:space="0" w:color="F4B083" w:themeColor="accent2" w:themeTint="99"/>
            </w:tcBorders>
            <w:vAlign w:val="center"/>
          </w:tcPr>
          <w:p w:rsidR="0078741B" w:rsidRPr="000E2947" w:rsidRDefault="0078741B" w:rsidP="0078741B">
            <w:pPr>
              <w:pStyle w:val="2"/>
              <w:tabs>
                <w:tab w:val="clear" w:pos="360"/>
              </w:tabs>
              <w:spacing w:before="20" w:after="20"/>
              <w:ind w:left="176" w:hanging="142"/>
              <w:rPr>
                <w:b/>
                <w:szCs w:val="20"/>
              </w:rPr>
            </w:pPr>
            <w:r>
              <w:rPr>
                <w:szCs w:val="20"/>
              </w:rPr>
              <w:t>Анализ проблем и выработка решений</w:t>
            </w:r>
          </w:p>
          <w:p w:rsidR="0078741B" w:rsidRDefault="0078741B" w:rsidP="0078741B">
            <w:pPr>
              <w:pStyle w:val="2"/>
              <w:tabs>
                <w:tab w:val="clear" w:pos="360"/>
              </w:tabs>
              <w:spacing w:before="20" w:after="20"/>
              <w:ind w:left="176" w:hanging="142"/>
              <w:rPr>
                <w:szCs w:val="20"/>
              </w:rPr>
            </w:pPr>
            <w:r>
              <w:rPr>
                <w:szCs w:val="20"/>
              </w:rPr>
              <w:t xml:space="preserve">Управление изменениями (Д. </w:t>
            </w:r>
            <w:proofErr w:type="spellStart"/>
            <w:r>
              <w:rPr>
                <w:szCs w:val="20"/>
              </w:rPr>
              <w:t>Коттер</w:t>
            </w:r>
            <w:proofErr w:type="spellEnd"/>
            <w:r>
              <w:rPr>
                <w:szCs w:val="20"/>
              </w:rPr>
              <w:t>)</w:t>
            </w:r>
          </w:p>
          <w:p w:rsidR="0078741B" w:rsidRPr="00A2631F" w:rsidRDefault="0078741B" w:rsidP="0078741B">
            <w:pPr>
              <w:pStyle w:val="2"/>
              <w:tabs>
                <w:tab w:val="clear" w:pos="360"/>
              </w:tabs>
              <w:spacing w:before="20" w:after="20"/>
              <w:ind w:left="176" w:hanging="142"/>
              <w:rPr>
                <w:szCs w:val="20"/>
              </w:rPr>
            </w:pPr>
            <w:r>
              <w:rPr>
                <w:szCs w:val="20"/>
              </w:rPr>
              <w:t>Внедрение изменений (</w:t>
            </w:r>
            <w:r>
              <w:rPr>
                <w:szCs w:val="20"/>
                <w:lang w:val="en-US"/>
              </w:rPr>
              <w:t>ADKAR)</w:t>
            </w:r>
          </w:p>
          <w:p w:rsidR="0078741B" w:rsidRPr="000E2947" w:rsidRDefault="0078741B" w:rsidP="0078741B">
            <w:pPr>
              <w:pStyle w:val="2"/>
              <w:tabs>
                <w:tab w:val="clear" w:pos="360"/>
              </w:tabs>
              <w:spacing w:before="20" w:after="20"/>
              <w:ind w:left="176" w:hanging="142"/>
              <w:rPr>
                <w:b/>
                <w:szCs w:val="20"/>
              </w:rPr>
            </w:pPr>
            <w:r>
              <w:rPr>
                <w:szCs w:val="20"/>
              </w:rPr>
              <w:t>Системное и стратегическое мышление</w:t>
            </w:r>
          </w:p>
          <w:p w:rsidR="0078741B" w:rsidRDefault="0078741B" w:rsidP="0078741B">
            <w:pPr>
              <w:pStyle w:val="2"/>
              <w:tabs>
                <w:tab w:val="clear" w:pos="360"/>
              </w:tabs>
              <w:spacing w:before="20" w:after="20"/>
              <w:ind w:left="176" w:hanging="142"/>
              <w:rPr>
                <w:szCs w:val="20"/>
              </w:rPr>
            </w:pPr>
            <w:r w:rsidRPr="00A2631F">
              <w:rPr>
                <w:szCs w:val="20"/>
              </w:rPr>
              <w:t>Управление людьми</w:t>
            </w:r>
          </w:p>
          <w:p w:rsidR="0078741B" w:rsidRPr="000E2947" w:rsidRDefault="0078741B" w:rsidP="0078741B">
            <w:pPr>
              <w:pStyle w:val="2"/>
              <w:tabs>
                <w:tab w:val="clear" w:pos="360"/>
              </w:tabs>
              <w:spacing w:before="20" w:after="20"/>
              <w:ind w:left="176" w:hanging="142"/>
              <w:rPr>
                <w:b/>
                <w:szCs w:val="20"/>
              </w:rPr>
            </w:pPr>
            <w:r>
              <w:rPr>
                <w:szCs w:val="20"/>
              </w:rPr>
              <w:t>Ситуационное руководство</w:t>
            </w:r>
          </w:p>
          <w:p w:rsidR="0078741B" w:rsidRPr="00CB26EE" w:rsidRDefault="0078741B" w:rsidP="0078741B">
            <w:pPr>
              <w:pStyle w:val="2"/>
              <w:tabs>
                <w:tab w:val="clear" w:pos="360"/>
              </w:tabs>
              <w:spacing w:before="20" w:after="20"/>
              <w:ind w:left="176" w:hanging="142"/>
              <w:rPr>
                <w:b/>
                <w:szCs w:val="20"/>
              </w:rPr>
            </w:pPr>
            <w:r w:rsidRPr="00A2631F">
              <w:rPr>
                <w:szCs w:val="20"/>
              </w:rPr>
              <w:t>Эффективные совещания</w:t>
            </w:r>
          </w:p>
        </w:tc>
      </w:tr>
      <w:tr w:rsidR="0078741B" w:rsidRPr="00E35574" w:rsidTr="00CA21C4">
        <w:trPr>
          <w:trHeight w:val="20"/>
        </w:trPr>
        <w:tc>
          <w:tcPr>
            <w:tcW w:w="1324" w:type="pct"/>
          </w:tcPr>
          <w:p w:rsidR="0078741B" w:rsidRPr="00CB26EE" w:rsidRDefault="0078741B" w:rsidP="00CA21C4">
            <w:pPr>
              <w:spacing w:before="40" w:after="40"/>
              <w:jc w:val="left"/>
              <w:rPr>
                <w:b/>
              </w:rPr>
            </w:pPr>
            <w:r>
              <w:rPr>
                <w:b/>
              </w:rPr>
              <w:t>Работает</w:t>
            </w:r>
            <w:r w:rsidRPr="00CB26EE">
              <w:rPr>
                <w:b/>
              </w:rPr>
              <w:t xml:space="preserve"> </w:t>
            </w:r>
            <w:r w:rsidRPr="00CB26EE">
              <w:rPr>
                <w:b/>
              </w:rPr>
              <w:br/>
              <w:t>c компаниями</w:t>
            </w:r>
          </w:p>
        </w:tc>
        <w:tc>
          <w:tcPr>
            <w:tcW w:w="3676" w:type="pct"/>
            <w:vAlign w:val="center"/>
          </w:tcPr>
          <w:p w:rsidR="0078741B" w:rsidRPr="00CB26EE" w:rsidRDefault="0078741B" w:rsidP="00CA21C4">
            <w:pPr>
              <w:pStyle w:val="2"/>
              <w:numPr>
                <w:ilvl w:val="0"/>
                <w:numId w:val="0"/>
              </w:numPr>
              <w:spacing w:before="20" w:after="20"/>
              <w:rPr>
                <w:szCs w:val="20"/>
              </w:rPr>
            </w:pPr>
            <w:proofErr w:type="spellStart"/>
            <w:r w:rsidRPr="00E94B7B">
              <w:rPr>
                <w:rFonts w:eastAsia="Times New Roman" w:cstheme="minorHAnsi"/>
                <w:color w:val="auto"/>
                <w:szCs w:val="20"/>
              </w:rPr>
              <w:t>Росатом</w:t>
            </w:r>
            <w:proofErr w:type="spellEnd"/>
            <w:r w:rsidRPr="00E94B7B">
              <w:rPr>
                <w:rFonts w:eastAsia="Times New Roman" w:cstheme="minorHAnsi"/>
                <w:color w:val="auto"/>
                <w:szCs w:val="20"/>
              </w:rPr>
              <w:t xml:space="preserve">, Сбербанк, </w:t>
            </w:r>
            <w:proofErr w:type="spellStart"/>
            <w:r>
              <w:rPr>
                <w:rFonts w:eastAsia="Times New Roman" w:cstheme="minorHAnsi"/>
                <w:color w:val="auto"/>
                <w:szCs w:val="20"/>
              </w:rPr>
              <w:t>Роскосмос</w:t>
            </w:r>
            <w:proofErr w:type="spellEnd"/>
            <w:r>
              <w:rPr>
                <w:rFonts w:eastAsia="Times New Roman" w:cstheme="minorHAnsi"/>
                <w:color w:val="auto"/>
                <w:szCs w:val="20"/>
              </w:rPr>
              <w:t xml:space="preserve">, </w:t>
            </w:r>
            <w:proofErr w:type="spellStart"/>
            <w:r w:rsidRPr="00E94B7B">
              <w:rPr>
                <w:rFonts w:eastAsia="Times New Roman" w:cstheme="minorHAnsi"/>
                <w:color w:val="auto"/>
                <w:szCs w:val="20"/>
              </w:rPr>
              <w:t>Металлоинвест</w:t>
            </w:r>
            <w:proofErr w:type="spellEnd"/>
            <w:r w:rsidRPr="00E94B7B">
              <w:rPr>
                <w:rFonts w:eastAsia="Times New Roman" w:cstheme="minorHAnsi"/>
                <w:color w:val="auto"/>
                <w:szCs w:val="20"/>
              </w:rPr>
              <w:t xml:space="preserve">, </w:t>
            </w:r>
            <w:proofErr w:type="spellStart"/>
            <w:r w:rsidRPr="00E94B7B">
              <w:rPr>
                <w:rFonts w:eastAsia="Times New Roman" w:cstheme="minorHAnsi"/>
                <w:color w:val="auto"/>
                <w:szCs w:val="20"/>
              </w:rPr>
              <w:t>Интер</w:t>
            </w:r>
            <w:proofErr w:type="spellEnd"/>
            <w:r w:rsidRPr="00E94B7B">
              <w:rPr>
                <w:rFonts w:eastAsia="Times New Roman" w:cstheme="minorHAnsi"/>
                <w:color w:val="auto"/>
                <w:szCs w:val="20"/>
              </w:rPr>
              <w:t xml:space="preserve"> РАО ЕЭС, Газпром нефть, Ашан, </w:t>
            </w:r>
            <w:proofErr w:type="spellStart"/>
            <w:r w:rsidRPr="00E94B7B">
              <w:rPr>
                <w:rFonts w:eastAsia="Times New Roman" w:cstheme="minorHAnsi"/>
                <w:color w:val="auto"/>
                <w:szCs w:val="20"/>
              </w:rPr>
              <w:t>Леруа-Мерлен</w:t>
            </w:r>
            <w:proofErr w:type="spellEnd"/>
            <w:r w:rsidRPr="00E94B7B">
              <w:rPr>
                <w:rFonts w:eastAsia="Times New Roman" w:cstheme="minorHAnsi"/>
                <w:color w:val="auto"/>
                <w:szCs w:val="20"/>
              </w:rPr>
              <w:t xml:space="preserve">, </w:t>
            </w:r>
            <w:proofErr w:type="spellStart"/>
            <w:r w:rsidRPr="00E94B7B">
              <w:rPr>
                <w:rFonts w:eastAsia="Times New Roman" w:cstheme="minorHAnsi"/>
                <w:color w:val="auto"/>
                <w:szCs w:val="20"/>
              </w:rPr>
              <w:t>Danone</w:t>
            </w:r>
            <w:proofErr w:type="spellEnd"/>
            <w:r w:rsidRPr="00E94B7B">
              <w:rPr>
                <w:rFonts w:eastAsia="Times New Roman" w:cstheme="minorHAnsi"/>
                <w:color w:val="auto"/>
                <w:szCs w:val="20"/>
              </w:rPr>
              <w:t xml:space="preserve">, </w:t>
            </w:r>
            <w:proofErr w:type="spellStart"/>
            <w:r w:rsidRPr="00E94B7B">
              <w:rPr>
                <w:rFonts w:eastAsia="Times New Roman" w:cstheme="minorHAnsi"/>
                <w:color w:val="auto"/>
                <w:szCs w:val="20"/>
              </w:rPr>
              <w:t>Efes</w:t>
            </w:r>
            <w:proofErr w:type="spellEnd"/>
            <w:r w:rsidRPr="00E94B7B">
              <w:rPr>
                <w:rFonts w:eastAsia="Times New Roman" w:cstheme="minorHAnsi"/>
                <w:color w:val="auto"/>
                <w:szCs w:val="20"/>
              </w:rPr>
              <w:t xml:space="preserve">, </w:t>
            </w:r>
            <w:proofErr w:type="spellStart"/>
            <w:r w:rsidRPr="00E94B7B">
              <w:rPr>
                <w:rFonts w:eastAsia="Times New Roman" w:cstheme="minorHAnsi"/>
                <w:color w:val="auto"/>
                <w:szCs w:val="20"/>
              </w:rPr>
              <w:t>Jonson</w:t>
            </w:r>
            <w:proofErr w:type="spellEnd"/>
            <w:r w:rsidRPr="00E94B7B">
              <w:rPr>
                <w:rFonts w:eastAsia="Times New Roman" w:cstheme="minorHAnsi"/>
                <w:color w:val="auto"/>
                <w:szCs w:val="20"/>
              </w:rPr>
              <w:t xml:space="preserve"> &amp; </w:t>
            </w:r>
            <w:proofErr w:type="spellStart"/>
            <w:r w:rsidRPr="00E94B7B">
              <w:rPr>
                <w:rFonts w:eastAsia="Times New Roman" w:cstheme="minorHAnsi"/>
                <w:color w:val="auto"/>
                <w:szCs w:val="20"/>
              </w:rPr>
              <w:t>Jonson</w:t>
            </w:r>
            <w:proofErr w:type="spellEnd"/>
            <w:r w:rsidRPr="00E94B7B">
              <w:rPr>
                <w:rFonts w:eastAsia="Times New Roman" w:cstheme="minorHAnsi"/>
                <w:color w:val="auto"/>
                <w:szCs w:val="20"/>
              </w:rPr>
              <w:t xml:space="preserve">, </w:t>
            </w:r>
            <w:proofErr w:type="spellStart"/>
            <w:r w:rsidRPr="00E94B7B">
              <w:rPr>
                <w:rFonts w:eastAsia="Times New Roman" w:cstheme="minorHAnsi"/>
                <w:color w:val="auto"/>
                <w:szCs w:val="20"/>
              </w:rPr>
              <w:t>Пфайзер</w:t>
            </w:r>
            <w:proofErr w:type="spellEnd"/>
            <w:r w:rsidRPr="00E94B7B">
              <w:rPr>
                <w:rFonts w:eastAsia="Times New Roman" w:cstheme="minorHAnsi"/>
                <w:color w:val="auto"/>
                <w:szCs w:val="20"/>
              </w:rPr>
              <w:t xml:space="preserve">, </w:t>
            </w:r>
            <w:proofErr w:type="spellStart"/>
            <w:r w:rsidRPr="00E94B7B">
              <w:rPr>
                <w:rFonts w:eastAsia="Times New Roman" w:cstheme="minorHAnsi"/>
                <w:color w:val="auto"/>
                <w:szCs w:val="20"/>
              </w:rPr>
              <w:t>Sanofi</w:t>
            </w:r>
            <w:proofErr w:type="spellEnd"/>
            <w:r w:rsidRPr="00E94B7B">
              <w:rPr>
                <w:rFonts w:eastAsia="Times New Roman" w:cstheme="minorHAnsi"/>
                <w:color w:val="auto"/>
                <w:szCs w:val="20"/>
              </w:rPr>
              <w:t xml:space="preserve">, </w:t>
            </w:r>
            <w:proofErr w:type="spellStart"/>
            <w:r w:rsidRPr="00E94B7B">
              <w:rPr>
                <w:rFonts w:eastAsia="Times New Roman" w:cstheme="minorHAnsi"/>
                <w:color w:val="auto"/>
                <w:szCs w:val="20"/>
              </w:rPr>
              <w:t>Эбботт</w:t>
            </w:r>
            <w:proofErr w:type="spellEnd"/>
            <w:r w:rsidRPr="00E94B7B">
              <w:rPr>
                <w:rFonts w:eastAsia="Times New Roman" w:cstheme="minorHAnsi"/>
                <w:color w:val="auto"/>
                <w:szCs w:val="20"/>
              </w:rPr>
              <w:t xml:space="preserve">, </w:t>
            </w:r>
            <w:proofErr w:type="spellStart"/>
            <w:r w:rsidRPr="00E94B7B">
              <w:rPr>
                <w:rFonts w:eastAsia="Times New Roman" w:cstheme="minorHAnsi"/>
                <w:color w:val="auto"/>
                <w:szCs w:val="20"/>
              </w:rPr>
              <w:t>Берингер</w:t>
            </w:r>
            <w:proofErr w:type="spellEnd"/>
            <w:r w:rsidRPr="00E94B7B">
              <w:rPr>
                <w:rFonts w:eastAsia="Times New Roman" w:cstheme="minorHAnsi"/>
                <w:color w:val="auto"/>
                <w:szCs w:val="20"/>
              </w:rPr>
              <w:t xml:space="preserve"> </w:t>
            </w:r>
            <w:proofErr w:type="spellStart"/>
            <w:r w:rsidRPr="00E94B7B">
              <w:rPr>
                <w:rFonts w:eastAsia="Times New Roman" w:cstheme="minorHAnsi"/>
                <w:color w:val="auto"/>
                <w:szCs w:val="20"/>
              </w:rPr>
              <w:t>Ингельхайм</w:t>
            </w:r>
            <w:proofErr w:type="spellEnd"/>
            <w:r w:rsidRPr="00E94B7B">
              <w:rPr>
                <w:rFonts w:eastAsia="Times New Roman" w:cstheme="minorHAnsi"/>
                <w:color w:val="auto"/>
                <w:szCs w:val="20"/>
              </w:rPr>
              <w:t xml:space="preserve">, </w:t>
            </w:r>
            <w:r>
              <w:rPr>
                <w:rFonts w:eastAsia="Times New Roman" w:cstheme="minorHAnsi"/>
                <w:color w:val="auto"/>
                <w:szCs w:val="20"/>
              </w:rPr>
              <w:t>АЛРОСА</w:t>
            </w:r>
            <w:r w:rsidRPr="00E94B7B">
              <w:rPr>
                <w:rFonts w:eastAsia="Times New Roman" w:cstheme="minorHAnsi"/>
                <w:color w:val="auto"/>
                <w:szCs w:val="20"/>
              </w:rPr>
              <w:t xml:space="preserve"> и др</w:t>
            </w:r>
            <w:r>
              <w:rPr>
                <w:rFonts w:eastAsia="Times New Roman" w:cstheme="minorHAnsi"/>
                <w:color w:val="auto"/>
                <w:szCs w:val="20"/>
              </w:rPr>
              <w:t>.</w:t>
            </w:r>
          </w:p>
        </w:tc>
      </w:tr>
      <w:tr w:rsidR="0078741B" w:rsidRPr="00E35574" w:rsidTr="00CA21C4">
        <w:trPr>
          <w:trHeight w:val="20"/>
        </w:trPr>
        <w:tc>
          <w:tcPr>
            <w:tcW w:w="1324" w:type="pct"/>
          </w:tcPr>
          <w:p w:rsidR="0078741B" w:rsidRPr="00CB26EE" w:rsidRDefault="0078741B" w:rsidP="00CA21C4">
            <w:pPr>
              <w:spacing w:before="40" w:after="40"/>
              <w:jc w:val="left"/>
              <w:rPr>
                <w:b/>
              </w:rPr>
            </w:pPr>
            <w:r w:rsidRPr="00CB26EE">
              <w:rPr>
                <w:b/>
              </w:rPr>
              <w:t>Опыт работы до ГК</w:t>
            </w:r>
          </w:p>
        </w:tc>
        <w:tc>
          <w:tcPr>
            <w:tcW w:w="3676" w:type="pct"/>
            <w:vAlign w:val="center"/>
          </w:tcPr>
          <w:p w:rsidR="0078741B" w:rsidRPr="00A2631F" w:rsidRDefault="0078741B" w:rsidP="0078741B">
            <w:pPr>
              <w:pStyle w:val="2"/>
              <w:tabs>
                <w:tab w:val="clear" w:pos="360"/>
              </w:tabs>
              <w:spacing w:before="20" w:after="20"/>
              <w:ind w:left="176" w:hanging="142"/>
              <w:rPr>
                <w:szCs w:val="20"/>
              </w:rPr>
            </w:pPr>
            <w:r>
              <w:rPr>
                <w:rFonts w:eastAsia="Times New Roman" w:cstheme="minorHAnsi"/>
                <w:color w:val="auto"/>
                <w:szCs w:val="20"/>
              </w:rPr>
              <w:t>Бизнес-тренер (10 лет) </w:t>
            </w:r>
          </w:p>
          <w:p w:rsidR="0078741B" w:rsidRPr="00A2631F" w:rsidRDefault="0078741B" w:rsidP="0078741B">
            <w:pPr>
              <w:pStyle w:val="2"/>
              <w:tabs>
                <w:tab w:val="clear" w:pos="360"/>
              </w:tabs>
              <w:spacing w:before="20" w:after="20"/>
              <w:ind w:left="176" w:hanging="142"/>
              <w:rPr>
                <w:szCs w:val="20"/>
              </w:rPr>
            </w:pPr>
            <w:r w:rsidRPr="00E94B7B">
              <w:rPr>
                <w:rFonts w:eastAsia="Times New Roman" w:cstheme="minorHAnsi"/>
                <w:color w:val="auto"/>
                <w:szCs w:val="20"/>
              </w:rPr>
              <w:t>Исполнительный директор медицинского центра (5 лет) </w:t>
            </w:r>
          </w:p>
          <w:p w:rsidR="0078741B" w:rsidRPr="00A2631F" w:rsidRDefault="0078741B" w:rsidP="0078741B">
            <w:pPr>
              <w:pStyle w:val="2"/>
              <w:tabs>
                <w:tab w:val="clear" w:pos="360"/>
              </w:tabs>
              <w:spacing w:before="20" w:after="20"/>
              <w:ind w:left="176" w:hanging="142"/>
              <w:rPr>
                <w:szCs w:val="20"/>
              </w:rPr>
            </w:pPr>
            <w:r w:rsidRPr="00E94B7B">
              <w:rPr>
                <w:rFonts w:eastAsia="Times New Roman" w:cstheme="minorHAnsi"/>
                <w:color w:val="auto"/>
                <w:szCs w:val="20"/>
              </w:rPr>
              <w:t>Врачебный стаж (2 года) </w:t>
            </w:r>
          </w:p>
          <w:p w:rsidR="0078741B" w:rsidRPr="00CB26EE" w:rsidRDefault="0078741B" w:rsidP="0078741B">
            <w:pPr>
              <w:pStyle w:val="2"/>
              <w:tabs>
                <w:tab w:val="clear" w:pos="360"/>
              </w:tabs>
              <w:spacing w:before="20" w:after="20"/>
              <w:ind w:left="176" w:hanging="142"/>
              <w:rPr>
                <w:szCs w:val="20"/>
              </w:rPr>
            </w:pPr>
            <w:r w:rsidRPr="00E94B7B">
              <w:rPr>
                <w:rFonts w:eastAsia="Times New Roman" w:cstheme="minorHAnsi"/>
                <w:color w:val="auto"/>
                <w:szCs w:val="20"/>
              </w:rPr>
              <w:t>Региона</w:t>
            </w:r>
            <w:r>
              <w:rPr>
                <w:rFonts w:eastAsia="Times New Roman" w:cstheme="minorHAnsi"/>
                <w:color w:val="auto"/>
                <w:szCs w:val="20"/>
              </w:rPr>
              <w:t>льный менеджер ведущей западной фарм.</w:t>
            </w:r>
            <w:r w:rsidRPr="00E94B7B">
              <w:rPr>
                <w:rFonts w:eastAsia="Times New Roman" w:cstheme="minorHAnsi"/>
                <w:color w:val="auto"/>
                <w:szCs w:val="20"/>
              </w:rPr>
              <w:t xml:space="preserve"> компании (10 лет)</w:t>
            </w:r>
          </w:p>
        </w:tc>
      </w:tr>
      <w:tr w:rsidR="0078741B" w:rsidRPr="00E35574" w:rsidTr="00CA21C4">
        <w:trPr>
          <w:trHeight w:val="20"/>
        </w:trPr>
        <w:tc>
          <w:tcPr>
            <w:tcW w:w="1324" w:type="pct"/>
          </w:tcPr>
          <w:p w:rsidR="0078741B" w:rsidRPr="00CB26EE" w:rsidRDefault="0078741B" w:rsidP="00CA21C4">
            <w:pPr>
              <w:spacing w:before="40" w:after="40"/>
              <w:jc w:val="left"/>
              <w:rPr>
                <w:b/>
              </w:rPr>
            </w:pPr>
            <w:r w:rsidRPr="00CB26EE">
              <w:rPr>
                <w:b/>
              </w:rPr>
              <w:t>Образование</w:t>
            </w:r>
          </w:p>
        </w:tc>
        <w:tc>
          <w:tcPr>
            <w:tcW w:w="3676" w:type="pct"/>
            <w:vAlign w:val="center"/>
          </w:tcPr>
          <w:p w:rsidR="0078741B" w:rsidRDefault="0078741B" w:rsidP="0078741B">
            <w:pPr>
              <w:pStyle w:val="2"/>
              <w:tabs>
                <w:tab w:val="clear" w:pos="360"/>
              </w:tabs>
              <w:spacing w:before="20" w:after="20"/>
              <w:ind w:left="176" w:hanging="142"/>
              <w:rPr>
                <w:szCs w:val="20"/>
              </w:rPr>
            </w:pPr>
            <w:r>
              <w:rPr>
                <w:szCs w:val="20"/>
              </w:rPr>
              <w:t>Тихоокеанский Государственный Медицинский Университет</w:t>
            </w:r>
          </w:p>
          <w:p w:rsidR="0078741B" w:rsidRPr="002A17B7" w:rsidRDefault="0078741B" w:rsidP="0078741B">
            <w:pPr>
              <w:pStyle w:val="2"/>
              <w:tabs>
                <w:tab w:val="clear" w:pos="360"/>
              </w:tabs>
              <w:spacing w:before="20" w:after="20"/>
              <w:ind w:left="176" w:hanging="142"/>
              <w:rPr>
                <w:szCs w:val="20"/>
              </w:rPr>
            </w:pPr>
            <w:r>
              <w:rPr>
                <w:szCs w:val="20"/>
              </w:rPr>
              <w:t xml:space="preserve">Академия народного хозяйства РФ: </w:t>
            </w:r>
            <w:r w:rsidRPr="002A17B7">
              <w:rPr>
                <w:szCs w:val="20"/>
              </w:rPr>
              <w:t xml:space="preserve">MBA </w:t>
            </w:r>
            <w:r>
              <w:rPr>
                <w:szCs w:val="20"/>
              </w:rPr>
              <w:t>по специализации «Маркетинг и управление продажами»</w:t>
            </w:r>
          </w:p>
        </w:tc>
      </w:tr>
      <w:tr w:rsidR="0078741B" w:rsidRPr="000E2947" w:rsidTr="00CA21C4">
        <w:trPr>
          <w:trHeight w:val="20"/>
        </w:trPr>
        <w:tc>
          <w:tcPr>
            <w:tcW w:w="1324" w:type="pct"/>
          </w:tcPr>
          <w:p w:rsidR="0078741B" w:rsidRPr="00CB26EE" w:rsidRDefault="0078741B" w:rsidP="00CA21C4">
            <w:pPr>
              <w:spacing w:before="40" w:after="40"/>
              <w:jc w:val="left"/>
              <w:rPr>
                <w:b/>
              </w:rPr>
            </w:pPr>
            <w:r w:rsidRPr="00CB26EE">
              <w:rPr>
                <w:b/>
              </w:rPr>
              <w:t>Дополнительная профессиональная подготовка</w:t>
            </w:r>
          </w:p>
        </w:tc>
        <w:tc>
          <w:tcPr>
            <w:tcW w:w="3676" w:type="pct"/>
            <w:vAlign w:val="center"/>
          </w:tcPr>
          <w:p w:rsidR="0078741B" w:rsidRDefault="0078741B" w:rsidP="0078741B">
            <w:pPr>
              <w:pStyle w:val="2"/>
              <w:tabs>
                <w:tab w:val="clear" w:pos="360"/>
              </w:tabs>
              <w:ind w:left="175" w:hanging="141"/>
              <w:rPr>
                <w:lang w:val="en-US"/>
              </w:rPr>
            </w:pPr>
            <w:r>
              <w:rPr>
                <w:lang w:val="en-US"/>
              </w:rPr>
              <w:t>2019: Pinpoint facilitation skills extension workshop, Bruce Rowling, Pinpoint Facilitation Limited, (</w:t>
            </w:r>
            <w:proofErr w:type="spellStart"/>
            <w:r>
              <w:rPr>
                <w:lang w:val="en-US"/>
              </w:rPr>
              <w:t>Великобритания</w:t>
            </w:r>
            <w:proofErr w:type="spellEnd"/>
            <w:r>
              <w:rPr>
                <w:lang w:val="en-US"/>
              </w:rPr>
              <w:t xml:space="preserve">) </w:t>
            </w:r>
            <w:hyperlink r:id="rId19" w:history="1">
              <w:r w:rsidRPr="00B075C6">
                <w:rPr>
                  <w:rStyle w:val="a7"/>
                  <w:lang w:val="en-US"/>
                </w:rPr>
                <w:t>Pinpoint</w:t>
              </w:r>
            </w:hyperlink>
          </w:p>
          <w:p w:rsidR="0078741B" w:rsidRDefault="0078741B" w:rsidP="0078741B">
            <w:pPr>
              <w:pStyle w:val="2"/>
              <w:tabs>
                <w:tab w:val="clear" w:pos="360"/>
              </w:tabs>
              <w:ind w:left="175" w:hanging="141"/>
            </w:pPr>
            <w:r w:rsidRPr="00B075C6">
              <w:t xml:space="preserve">2018. </w:t>
            </w:r>
            <w:proofErr w:type="spellStart"/>
            <w:r>
              <w:rPr>
                <w:lang w:val="en-US"/>
              </w:rPr>
              <w:t>Pepe</w:t>
            </w:r>
            <w:proofErr w:type="spellEnd"/>
            <w:r w:rsidRPr="00B075C6">
              <w:t xml:space="preserve"> </w:t>
            </w:r>
            <w:proofErr w:type="spellStart"/>
            <w:r>
              <w:rPr>
                <w:lang w:val="en-US"/>
              </w:rPr>
              <w:t>Nummi</w:t>
            </w:r>
            <w:proofErr w:type="spellEnd"/>
            <w:r w:rsidRPr="00B075C6">
              <w:t xml:space="preserve">. </w:t>
            </w:r>
            <w:r>
              <w:rPr>
                <w:lang w:val="en-US"/>
              </w:rPr>
              <w:t>Grape</w:t>
            </w:r>
            <w:r w:rsidRPr="00B075C6">
              <w:t xml:space="preserve"> Р</w:t>
            </w:r>
            <w:proofErr w:type="spellStart"/>
            <w:r>
              <w:rPr>
                <w:lang w:val="en-US"/>
              </w:rPr>
              <w:t>eople</w:t>
            </w:r>
            <w:proofErr w:type="spellEnd"/>
            <w:r w:rsidRPr="00B075C6">
              <w:t xml:space="preserve">. Мастерство </w:t>
            </w:r>
            <w:proofErr w:type="spellStart"/>
            <w:r w:rsidRPr="00B075C6">
              <w:t>фасилитации</w:t>
            </w:r>
            <w:proofErr w:type="spellEnd"/>
          </w:p>
          <w:p w:rsidR="0078741B" w:rsidRDefault="0078741B" w:rsidP="0078741B">
            <w:pPr>
              <w:pStyle w:val="2"/>
              <w:tabs>
                <w:tab w:val="clear" w:pos="360"/>
              </w:tabs>
              <w:ind w:left="175" w:hanging="141"/>
            </w:pPr>
            <w:r>
              <w:t xml:space="preserve">2017 </w:t>
            </w:r>
            <w:r w:rsidRPr="004405DA">
              <w:rPr>
                <w:szCs w:val="20"/>
                <w:lang w:eastAsia="en-US"/>
              </w:rPr>
              <w:t>Управленческие инструменты для анализ</w:t>
            </w:r>
            <w:r>
              <w:rPr>
                <w:szCs w:val="20"/>
                <w:lang w:eastAsia="en-US"/>
              </w:rPr>
              <w:t>а и принятия решений</w:t>
            </w:r>
            <w:r w:rsidRPr="004405DA">
              <w:rPr>
                <w:szCs w:val="20"/>
                <w:lang w:eastAsia="en-US"/>
              </w:rPr>
              <w:t xml:space="preserve">. </w:t>
            </w:r>
            <w:proofErr w:type="spellStart"/>
            <w:r w:rsidRPr="004405DA">
              <w:rPr>
                <w:szCs w:val="20"/>
                <w:lang w:eastAsia="en-US"/>
              </w:rPr>
              <w:t>Goldratt</w:t>
            </w:r>
            <w:proofErr w:type="spellEnd"/>
            <w:r w:rsidRPr="004405DA">
              <w:rPr>
                <w:szCs w:val="20"/>
                <w:lang w:eastAsia="en-US"/>
              </w:rPr>
              <w:t xml:space="preserve"> </w:t>
            </w:r>
            <w:proofErr w:type="spellStart"/>
            <w:r w:rsidRPr="004405DA">
              <w:rPr>
                <w:szCs w:val="20"/>
                <w:lang w:eastAsia="en-US"/>
              </w:rPr>
              <w:t>Schools</w:t>
            </w:r>
            <w:proofErr w:type="spellEnd"/>
          </w:p>
          <w:p w:rsidR="0078741B" w:rsidRPr="000A33D9" w:rsidRDefault="0078741B" w:rsidP="0078741B">
            <w:pPr>
              <w:pStyle w:val="2"/>
              <w:tabs>
                <w:tab w:val="clear" w:pos="360"/>
              </w:tabs>
              <w:ind w:left="175" w:hanging="141"/>
            </w:pPr>
            <w:r>
              <w:t xml:space="preserve">2012: Институт Тренинга: </w:t>
            </w:r>
            <w:r w:rsidRPr="0043541E">
              <w:t xml:space="preserve">Методическая программа подготовки тренеров </w:t>
            </w:r>
          </w:p>
          <w:p w:rsidR="0078741B" w:rsidRPr="002A17B7" w:rsidRDefault="0078741B" w:rsidP="0078741B">
            <w:pPr>
              <w:pStyle w:val="2"/>
              <w:tabs>
                <w:tab w:val="clear" w:pos="360"/>
              </w:tabs>
              <w:ind w:left="175" w:hanging="141"/>
            </w:pPr>
            <w:r>
              <w:t xml:space="preserve">2007: Мастерская </w:t>
            </w:r>
            <w:proofErr w:type="spellStart"/>
            <w:r>
              <w:t>Мастерова</w:t>
            </w:r>
            <w:proofErr w:type="spellEnd"/>
            <w:r>
              <w:t>, Сертификация тренера</w:t>
            </w:r>
          </w:p>
        </w:tc>
      </w:tr>
    </w:tbl>
    <w:p w:rsidR="0078741B" w:rsidRPr="00BB7EBD" w:rsidRDefault="0078741B" w:rsidP="0078741B">
      <w:pPr>
        <w:rPr>
          <w:lang w:val="en-US" w:eastAsia="en-US"/>
        </w:rPr>
      </w:pPr>
    </w:p>
    <w:p w:rsidR="0078741B" w:rsidRDefault="0078741B" w:rsidP="0078741B">
      <w:pPr>
        <w:spacing w:before="0" w:after="160" w:line="259" w:lineRule="auto"/>
        <w:jc w:val="left"/>
        <w:rPr>
          <w:lang w:eastAsia="en-US"/>
        </w:rPr>
      </w:pPr>
      <w:r>
        <w:rPr>
          <w:lang w:eastAsia="en-US"/>
        </w:rPr>
        <w:br w:type="page"/>
      </w:r>
    </w:p>
    <w:p w:rsidR="005B4CEE" w:rsidRDefault="0078741B">
      <w:bookmarkStart w:id="5" w:name="_GoBack"/>
      <w:bookmarkEnd w:id="5"/>
    </w:p>
    <w:sectPr w:rsidR="005B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amViewer12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041B4"/>
    <w:multiLevelType w:val="hybridMultilevel"/>
    <w:tmpl w:val="BC0839D6"/>
    <w:lvl w:ilvl="0" w:tplc="3F308D82">
      <w:start w:val="1"/>
      <w:numFmt w:val="bullet"/>
      <w:pStyle w:val="2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position w:val="0"/>
        <w:sz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6C4508"/>
    <w:multiLevelType w:val="hybridMultilevel"/>
    <w:tmpl w:val="2D6C105E"/>
    <w:lvl w:ilvl="0" w:tplc="6172BAA4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F4594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F43E33"/>
    <w:multiLevelType w:val="hybridMultilevel"/>
    <w:tmpl w:val="131A3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87500"/>
    <w:multiLevelType w:val="hybridMultilevel"/>
    <w:tmpl w:val="330A96E6"/>
    <w:lvl w:ilvl="0" w:tplc="6E4E0E6C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  <w:color w:val="F45949"/>
        <w:position w:val="0"/>
        <w:sz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1B"/>
    <w:rsid w:val="0078741B"/>
    <w:rsid w:val="00C66721"/>
    <w:rsid w:val="00F6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9583A-DD01-4F1E-A0F4-1D5FE82F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741B"/>
    <w:pPr>
      <w:spacing w:before="120" w:after="0" w:line="240" w:lineRule="auto"/>
      <w:jc w:val="both"/>
    </w:pPr>
    <w:rPr>
      <w:rFonts w:ascii="Calibri" w:eastAsiaTheme="minorEastAsia" w:hAnsi="Calibri" w:cs="Tahoma"/>
      <w:iCs/>
      <w:color w:val="000000"/>
      <w:spacing w:val="4"/>
      <w:sz w:val="24"/>
      <w:szCs w:val="24"/>
      <w:lang w:eastAsia="ru-RU"/>
    </w:rPr>
  </w:style>
  <w:style w:type="paragraph" w:styleId="1">
    <w:name w:val="heading 1"/>
    <w:aliases w:val="Заголовок"/>
    <w:basedOn w:val="a0"/>
    <w:next w:val="a0"/>
    <w:link w:val="10"/>
    <w:uiPriority w:val="9"/>
    <w:qFormat/>
    <w:rsid w:val="0078741B"/>
    <w:pPr>
      <w:pBdr>
        <w:bottom w:val="single" w:sz="4" w:space="1" w:color="auto"/>
      </w:pBdr>
      <w:spacing w:before="360" w:after="120"/>
      <w:jc w:val="left"/>
      <w:outlineLvl w:val="0"/>
    </w:pPr>
    <w:rPr>
      <w:rFonts w:cs="Arial"/>
      <w:b/>
      <w:iCs w:val="0"/>
      <w:caps/>
      <w:color w:val="F45949"/>
      <w:spacing w:val="0"/>
      <w:sz w:val="40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basedOn w:val="a1"/>
    <w:link w:val="1"/>
    <w:uiPriority w:val="9"/>
    <w:rsid w:val="0078741B"/>
    <w:rPr>
      <w:rFonts w:ascii="Calibri" w:eastAsiaTheme="minorEastAsia" w:hAnsi="Calibri" w:cs="Arial"/>
      <w:b/>
      <w:caps/>
      <w:color w:val="F45949"/>
      <w:sz w:val="40"/>
      <w:szCs w:val="28"/>
    </w:rPr>
  </w:style>
  <w:style w:type="paragraph" w:customStyle="1" w:styleId="o">
    <w:name w:val="Подзаголoвок"/>
    <w:basedOn w:val="a0"/>
    <w:next w:val="a0"/>
    <w:link w:val="o0"/>
    <w:qFormat/>
    <w:rsid w:val="0078741B"/>
    <w:pPr>
      <w:spacing w:before="240" w:after="60"/>
      <w:ind w:right="28"/>
      <w:jc w:val="left"/>
      <w:outlineLvl w:val="1"/>
    </w:pPr>
    <w:rPr>
      <w:rFonts w:cs="Arial"/>
      <w:b/>
      <w:iCs w:val="0"/>
      <w:caps/>
      <w:noProof/>
      <w:color w:val="648694"/>
      <w:spacing w:val="20"/>
      <w:sz w:val="32"/>
      <w:szCs w:val="28"/>
    </w:rPr>
  </w:style>
  <w:style w:type="character" w:customStyle="1" w:styleId="o0">
    <w:name w:val="Подзаголoвок Знак"/>
    <w:basedOn w:val="a1"/>
    <w:link w:val="o"/>
    <w:rsid w:val="0078741B"/>
    <w:rPr>
      <w:rFonts w:ascii="Calibri" w:eastAsiaTheme="minorEastAsia" w:hAnsi="Calibri" w:cs="Arial"/>
      <w:b/>
      <w:caps/>
      <w:noProof/>
      <w:color w:val="648694"/>
      <w:spacing w:val="20"/>
      <w:sz w:val="32"/>
      <w:szCs w:val="28"/>
      <w:lang w:eastAsia="ru-RU"/>
    </w:rPr>
  </w:style>
  <w:style w:type="paragraph" w:customStyle="1" w:styleId="a">
    <w:name w:val="маркированный список"/>
    <w:basedOn w:val="a0"/>
    <w:link w:val="a4"/>
    <w:qFormat/>
    <w:rsid w:val="0078741B"/>
    <w:pPr>
      <w:numPr>
        <w:numId w:val="1"/>
      </w:numPr>
      <w:jc w:val="left"/>
    </w:pPr>
  </w:style>
  <w:style w:type="character" w:customStyle="1" w:styleId="a4">
    <w:name w:val="маркированный список Знак"/>
    <w:basedOn w:val="a1"/>
    <w:link w:val="a"/>
    <w:rsid w:val="0078741B"/>
    <w:rPr>
      <w:rFonts w:ascii="Calibri" w:eastAsiaTheme="minorEastAsia" w:hAnsi="Calibri" w:cs="Tahoma"/>
      <w:iCs/>
      <w:color w:val="000000"/>
      <w:spacing w:val="4"/>
      <w:sz w:val="24"/>
      <w:szCs w:val="24"/>
      <w:lang w:eastAsia="ru-RU"/>
    </w:rPr>
  </w:style>
  <w:style w:type="paragraph" w:customStyle="1" w:styleId="a5">
    <w:name w:val="маркированный список (узкий)"/>
    <w:basedOn w:val="a"/>
    <w:link w:val="a6"/>
    <w:qFormat/>
    <w:rsid w:val="0078741B"/>
  </w:style>
  <w:style w:type="character" w:customStyle="1" w:styleId="a6">
    <w:name w:val="маркированный список (узкий) Знак"/>
    <w:basedOn w:val="a4"/>
    <w:link w:val="a5"/>
    <w:rsid w:val="0078741B"/>
    <w:rPr>
      <w:rFonts w:ascii="Calibri" w:eastAsiaTheme="minorEastAsia" w:hAnsi="Calibri" w:cs="Tahoma"/>
      <w:iCs/>
      <w:color w:val="000000"/>
      <w:spacing w:val="4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78741B"/>
    <w:rPr>
      <w:color w:val="0563C1" w:themeColor="hyperlink"/>
      <w:u w:val="single"/>
    </w:rPr>
  </w:style>
  <w:style w:type="paragraph" w:styleId="a8">
    <w:name w:val="List Paragraph"/>
    <w:basedOn w:val="a0"/>
    <w:link w:val="a9"/>
    <w:uiPriority w:val="34"/>
    <w:qFormat/>
    <w:rsid w:val="0078741B"/>
    <w:pPr>
      <w:ind w:left="425" w:hanging="357"/>
    </w:pPr>
  </w:style>
  <w:style w:type="paragraph" w:customStyle="1" w:styleId="2">
    <w:name w:val="маркированный список 2"/>
    <w:basedOn w:val="a"/>
    <w:qFormat/>
    <w:rsid w:val="0078741B"/>
    <w:pPr>
      <w:numPr>
        <w:numId w:val="2"/>
      </w:numPr>
      <w:tabs>
        <w:tab w:val="num" w:pos="360"/>
      </w:tabs>
      <w:ind w:left="720"/>
    </w:pPr>
    <w:rPr>
      <w:sz w:val="20"/>
    </w:rPr>
  </w:style>
  <w:style w:type="table" w:customStyle="1" w:styleId="new">
    <w:name w:val="Стиль_new"/>
    <w:basedOn w:val="a2"/>
    <w:uiPriority w:val="99"/>
    <w:rsid w:val="0078741B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center"/>
      </w:pPr>
      <w:rPr>
        <w:rFonts w:ascii="Calibri" w:hAnsi="Calibri"/>
        <w:b/>
        <w:sz w:val="24"/>
      </w:rPr>
      <w:tblPr/>
      <w:tcPr>
        <w:shd w:val="clear" w:color="auto" w:fill="FBE4D5" w:themeFill="accent2" w:themeFillTint="33"/>
        <w:vAlign w:val="center"/>
      </w:tcPr>
    </w:tblStylePr>
    <w:tblStylePr w:type="firstCol">
      <w:pPr>
        <w:jc w:val="center"/>
      </w:pPr>
      <w:rPr>
        <w:rFonts w:ascii="Calibri" w:hAnsi="Calibri"/>
        <w:b/>
        <w:sz w:val="22"/>
      </w:rPr>
      <w:tblPr/>
      <w:tcPr>
        <w:vAlign w:val="center"/>
      </w:tcPr>
    </w:tblStylePr>
  </w:style>
  <w:style w:type="character" w:customStyle="1" w:styleId="a9">
    <w:name w:val="Абзац списка Знак"/>
    <w:basedOn w:val="a1"/>
    <w:link w:val="a8"/>
    <w:uiPriority w:val="34"/>
    <w:rsid w:val="0078741B"/>
    <w:rPr>
      <w:rFonts w:ascii="Calibri" w:eastAsiaTheme="minorEastAsia" w:hAnsi="Calibri" w:cs="Tahoma"/>
      <w:iCs/>
      <w:color w:val="000000"/>
      <w:spacing w:val="4"/>
      <w:sz w:val="24"/>
      <w:szCs w:val="24"/>
      <w:lang w:eastAsia="ru-RU"/>
    </w:rPr>
  </w:style>
  <w:style w:type="table" w:customStyle="1" w:styleId="1131">
    <w:name w:val="Стиль1131"/>
    <w:basedOn w:val="11"/>
    <w:uiPriority w:val="99"/>
    <w:rsid w:val="0078741B"/>
    <w:rPr>
      <w:rFonts w:eastAsia="Times New Roman" w:cs="Arial"/>
      <w:sz w:val="24"/>
      <w:szCs w:val="28"/>
    </w:rPr>
    <w:tblPr>
      <w:tblStyleRowBandSize w:val="1"/>
      <w:tblStyleColBandSize w:val="1"/>
      <w:tblInd w:w="0" w:type="dxa"/>
      <w:tblBorders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jc w:val="center"/>
      </w:pPr>
      <w:rPr>
        <w:rFonts w:ascii="Calibri" w:hAnsi="Calibri"/>
        <w:b/>
        <w:bCs/>
        <w:color w:val="000000"/>
        <w:sz w:val="24"/>
      </w:rPr>
      <w:tblPr/>
      <w:trPr>
        <w:tblHeader/>
      </w:trPr>
      <w:tcPr>
        <w:shd w:val="clear" w:color="auto" w:fill="EFD8AB"/>
      </w:tcPr>
    </w:tblStylePr>
    <w:tblStylePr w:type="lastRow">
      <w:rPr>
        <w:rFonts w:ascii="Calibri" w:hAnsi="Calibri"/>
        <w:b/>
        <w:bCs/>
        <w:sz w:val="24"/>
      </w:rPr>
      <w:tblPr/>
      <w:tcPr>
        <w:tcBorders>
          <w:top w:val="double" w:sz="4" w:space="0" w:color="BFBFBF" w:themeColor="background1" w:themeShade="BF"/>
        </w:tcBorders>
        <w:shd w:val="clear" w:color="auto" w:fill="F5E7CB"/>
      </w:tcPr>
    </w:tblStylePr>
    <w:tblStylePr w:type="firstCol">
      <w:pPr>
        <w:jc w:val="center"/>
      </w:pPr>
      <w:rPr>
        <w:b/>
        <w:bCs/>
      </w:rPr>
      <w:tblPr/>
      <w:tcPr>
        <w:vAlign w:val="top"/>
      </w:tcPr>
    </w:tblStylePr>
    <w:tblStylePr w:type="lastCol">
      <w:rPr>
        <w:b/>
        <w:bCs/>
      </w:rPr>
    </w:tblStylePr>
    <w:tblStylePr w:type="band1Vert">
      <w:rPr>
        <w:rFonts w:ascii="TeamViewer12" w:hAnsi="TeamViewer12"/>
        <w:sz w:val="24"/>
      </w:rPr>
      <w:tblPr/>
      <w:tcPr>
        <w:shd w:val="clear" w:color="auto" w:fill="FAF3E6"/>
      </w:tcPr>
    </w:tblStylePr>
    <w:tblStylePr w:type="band2Vert">
      <w:rPr>
        <w:rFonts w:ascii="TeamViewer12" w:hAnsi="TeamViewer12"/>
        <w:sz w:val="24"/>
      </w:rPr>
    </w:tblStylePr>
    <w:tblStylePr w:type="band1Horz">
      <w:rPr>
        <w:rFonts w:ascii="TeamViewer12" w:hAnsi="TeamViewer12"/>
        <w:sz w:val="24"/>
      </w:rPr>
      <w:tblPr/>
      <w:tcPr>
        <w:shd w:val="clear" w:color="auto" w:fill="FFFFFF"/>
      </w:tcPr>
    </w:tblStylePr>
    <w:tblStylePr w:type="band2Horz">
      <w:rPr>
        <w:rFonts w:ascii="TeamViewer12" w:hAnsi="TeamViewer12"/>
        <w:sz w:val="24"/>
      </w:rPr>
      <w:tblPr/>
      <w:tcPr>
        <w:shd w:val="clear" w:color="auto" w:fill="FAF3E6"/>
      </w:tcPr>
    </w:tblStylePr>
  </w:style>
  <w:style w:type="table" w:styleId="11">
    <w:name w:val="Plain Table 1"/>
    <w:basedOn w:val="a2"/>
    <w:uiPriority w:val="41"/>
    <w:rsid w:val="007874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persons/131721" TargetMode="External"/><Relationship Id="rId13" Type="http://schemas.openxmlformats.org/officeDocument/2006/relationships/hyperlink" Target="http://www.mtalearning.com/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hse.ru/org/persons/61713220" TargetMode="External"/><Relationship Id="rId12" Type="http://schemas.openxmlformats.org/officeDocument/2006/relationships/hyperlink" Target="http://www.mtalearning.com/" TargetMode="External"/><Relationship Id="rId17" Type="http://schemas.openxmlformats.org/officeDocument/2006/relationships/hyperlink" Target="http://www.astd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td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hse.ru/org/persons/84236477" TargetMode="External"/><Relationship Id="rId11" Type="http://schemas.openxmlformats.org/officeDocument/2006/relationships/hyperlink" Target="http://www.change-management.com/prosci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roiinstitute.net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pinpoint-facilitati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search/?csg=272%2C5821%2C18%2C20%2C0%2C0%2C0&amp;lr=2&amp;msid=1489134529.78537.22872.20068&amp;text=%D0%AD%D0%BB%D0%B8%D1%8F%D1%85%D1%83%20%D0%93%D0%BE%D0%BB%D0%B4%D1%80%D0%B0%D1%82%D1%82&amp;nomisspell=1&amp;ento=0oCgpydXcyOTQwMzE3GALiMRJr" TargetMode="External"/><Relationship Id="rId14" Type="http://schemas.openxmlformats.org/officeDocument/2006/relationships/hyperlink" Target="https://www.pinpoint-facilitatio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Маркушевская</dc:creator>
  <cp:keywords/>
  <dc:description/>
  <cp:lastModifiedBy>Татьяна Маркушевская</cp:lastModifiedBy>
  <cp:revision>1</cp:revision>
  <dcterms:created xsi:type="dcterms:W3CDTF">2020-01-17T07:03:00Z</dcterms:created>
  <dcterms:modified xsi:type="dcterms:W3CDTF">2020-01-17T07:04:00Z</dcterms:modified>
</cp:coreProperties>
</file>